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20" w:lineRule="exact"/>
        <w:rPr>
          <w:rFonts w:ascii="Times New Roman" w:hAnsi="Times New Roman" w:eastAsia="黑体"/>
          <w:sz w:val="32"/>
          <w:szCs w:val="32"/>
        </w:rPr>
      </w:pPr>
      <w:r>
        <w:rPr>
          <w:rFonts w:ascii="Times New Roman" w:hAnsi="Times New Roman" w:eastAsia="黑体"/>
          <w:sz w:val="32"/>
          <w:szCs w:val="32"/>
        </w:rPr>
        <w:t>附件1</w:t>
      </w:r>
    </w:p>
    <w:p>
      <w:pPr>
        <w:widowControl w:val="0"/>
        <w:spacing w:after="0" w:line="620" w:lineRule="exact"/>
        <w:rPr>
          <w:rFonts w:ascii="Times New Roman" w:hAnsi="Times New Roman" w:eastAsia="黑体"/>
          <w:sz w:val="32"/>
          <w:szCs w:val="32"/>
        </w:rPr>
      </w:pPr>
    </w:p>
    <w:p>
      <w:pPr>
        <w:widowControl w:val="0"/>
        <w:spacing w:after="0" w:line="62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甘肃省2026年省级财政耕地质量保护提升（含耕地质量监测评价）项目实施方案</w:t>
      </w:r>
    </w:p>
    <w:p>
      <w:pPr>
        <w:widowControl w:val="0"/>
        <w:spacing w:after="0" w:line="620" w:lineRule="exact"/>
        <w:jc w:val="center"/>
        <w:rPr>
          <w:rFonts w:ascii="Times New Roman" w:hAnsi="Times New Roman" w:eastAsia="方正小标宋简体"/>
          <w:sz w:val="44"/>
          <w:szCs w:val="44"/>
        </w:rPr>
      </w:pPr>
    </w:p>
    <w:p>
      <w:pPr>
        <w:pStyle w:val="6"/>
        <w:widowControl w:val="0"/>
        <w:spacing w:before="0" w:beforeAutospacing="0" w:after="0" w:afterAutospacing="0" w:line="6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开展补充耕地质量验收、耕地质量监测与等级调查评价是农业农村部门履行耕地保护责任、落实“藏粮于地、藏粮于技”战略的重要举措，根据《中共中央办公厅 国务院办公厅关于加强耕地保护提升耕地质量完善占补平衡的意见》（中办发〔2024〕13号）《农业农村部 自然资源部补充耕地质量验收办法（试行）》（农建发〔2025〕5号）要求，结合我省实际，特制定本方案。</w:t>
      </w:r>
    </w:p>
    <w:p>
      <w:pPr>
        <w:widowControl w:val="0"/>
        <w:spacing w:after="0" w:line="6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一、总体要求</w:t>
      </w:r>
    </w:p>
    <w:p>
      <w:pPr>
        <w:widowControl w:val="0"/>
        <w:spacing w:after="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全面贯彻落实党的二十大精神及二十届四中全会精神，完整、准确、全面贯彻新发展理念，以耕地数量、质量、生态“三位一体”保护为核心，持续加强耕地保护、提升耕地质量、完善占补平衡，落实“藏粮于地、藏粮于技”战略，促进农业绿色高质量发展，筑牢全省粮食安全基石。</w:t>
      </w:r>
    </w:p>
    <w:p>
      <w:pPr>
        <w:widowControl w:val="0"/>
        <w:spacing w:after="0" w:line="6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二、工作目标</w:t>
      </w:r>
    </w:p>
    <w:p>
      <w:pPr>
        <w:widowControl w:val="0"/>
        <w:spacing w:after="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2026年省级财政耕地质量保护提升（含耕地质量监测评价）项目补助资金主要支持完成年度补充耕地质量验收省级抽核和耕地质量监测、调查与评价等相关工作，确保省级耕地质量长期定位监测点正常运行、耕地质量等级稳中有升。</w:t>
      </w:r>
    </w:p>
    <w:p>
      <w:pPr>
        <w:widowControl w:val="0"/>
        <w:spacing w:after="0" w:line="62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三、重点任务</w:t>
      </w:r>
    </w:p>
    <w:p>
      <w:pPr>
        <w:widowControl w:val="0"/>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（一）推进补充耕地质量验收工作。</w:t>
      </w:r>
      <w:r>
        <w:rPr>
          <w:rFonts w:ascii="Times New Roman" w:hAnsi="Times New Roman" w:eastAsia="仿宋_GB2312"/>
          <w:sz w:val="32"/>
          <w:szCs w:val="32"/>
        </w:rPr>
        <w:t>抽取一定比例的补充耕地地块检测土壤样品、邀请专家实地踏勘调查，按照补充耕地质量验收相关实施细则及技术规范，委托第三方技术单位进行补充耕地农业生产符合性评价和补充耕地质量等级评价及质量核算，开展补充耕地质量验收数据服务。</w:t>
      </w:r>
    </w:p>
    <w:p>
      <w:pPr>
        <w:widowControl w:val="0"/>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（二）深化耕地质量调查监测工作。</w:t>
      </w:r>
      <w:r>
        <w:rPr>
          <w:rFonts w:ascii="Times New Roman" w:hAnsi="Times New Roman" w:eastAsia="仿宋_GB2312"/>
          <w:sz w:val="32"/>
          <w:szCs w:val="32"/>
        </w:rPr>
        <w:t>按照10万亩耕地建设1个监测点的要求，严格遵循《耕地质量监测技术规程》（NY/T 1119-2019），依据土壤类型、土地利用类型、行政区划、作物种植情况，统筹谋划、科学布点，进一步完善国家级和省级耕地质量长期定位监测点标准化设置、常态化监测等工作，定期掌握耕地土壤养分变化情况。</w:t>
      </w:r>
    </w:p>
    <w:p>
      <w:pPr>
        <w:widowControl w:val="0"/>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（三）开展耕地质量等级评价工作。</w:t>
      </w:r>
      <w:r>
        <w:rPr>
          <w:rFonts w:ascii="Times New Roman" w:hAnsi="Times New Roman" w:eastAsia="仿宋_GB2312"/>
          <w:sz w:val="32"/>
          <w:szCs w:val="32"/>
        </w:rPr>
        <w:t>依据《耕地质量等级》国家标准和《第三次全国土壤普查耕地质量等级评价技术规范》，按照甘新区、黄土高原区、西南区、青藏区四大区评价指标体系，开展耕地质量等级变更调查评价点位的调查采样及检测工作，完成县域耕地质量等级评价工作，及时掌握不同区域及全省耕地质量等级变化情况。</w:t>
      </w:r>
    </w:p>
    <w:p>
      <w:pPr>
        <w:widowControl w:val="0"/>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（四）耕地质量保护提升基础工作。</w:t>
      </w:r>
      <w:r>
        <w:rPr>
          <w:rFonts w:ascii="Times New Roman" w:hAnsi="Times New Roman" w:eastAsia="仿宋_GB2312"/>
          <w:sz w:val="32"/>
          <w:szCs w:val="32"/>
        </w:rPr>
        <w:t>聚焦补充耕地质量验收技术标准，通过“理论授课+实操演练”模式，开展补充耕地质量验收与耕地保护提升技术培训，提升基层推广技术人员耕地保护责任意识与技术实操能力；建立耕地质量保护提升试验区，以“试验开路、样板带动”的方式，为耕地质量提升提供可复制、可推广的科学方案，夯实粮食安全根基。</w:t>
      </w:r>
    </w:p>
    <w:p>
      <w:pPr>
        <w:widowControl w:val="0"/>
        <w:spacing w:after="0" w:line="62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四、补助标准与资金使用</w:t>
      </w:r>
    </w:p>
    <w:p>
      <w:pPr>
        <w:widowControl w:val="0"/>
        <w:spacing w:after="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2026年省级财政补助资金920万元，补助标准及资金使用如下：</w:t>
      </w:r>
    </w:p>
    <w:p>
      <w:pPr>
        <w:widowControl w:val="0"/>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（一）省级资金390万元。</w:t>
      </w:r>
      <w:r>
        <w:rPr>
          <w:rFonts w:ascii="Times New Roman" w:hAnsi="Times New Roman" w:eastAsia="仿宋_GB2312"/>
          <w:sz w:val="32"/>
          <w:szCs w:val="32"/>
        </w:rPr>
        <w:t>主要用于补充耕地质量验收省级抽核，包括补充耕地实地踏勘、土壤样品采集、制备、检测、土壤剖面样品采集与检测、补充耕地农业生产符合性评价、补充耕地质量等级评价及补充耕地质量验收数据服务等工作；以及省级耕地质量长期定位监测点每五年一次全项检测。</w:t>
      </w:r>
    </w:p>
    <w:p>
      <w:pPr>
        <w:widowControl w:val="0"/>
        <w:adjustRightInd/>
        <w:snapToGrid/>
        <w:spacing w:after="0" w:line="620" w:lineRule="exact"/>
        <w:ind w:firstLine="643" w:firstLineChars="200"/>
        <w:jc w:val="both"/>
        <w:rPr>
          <w:rFonts w:ascii="Times New Roman" w:hAnsi="Times New Roman" w:eastAsia="仿宋_GB2312"/>
          <w:sz w:val="32"/>
          <w:szCs w:val="32"/>
        </w:rPr>
      </w:pPr>
      <w:r>
        <w:rPr>
          <w:rFonts w:ascii="Times New Roman" w:hAnsi="Times New Roman" w:eastAsia="楷体_GB2312"/>
          <w:b/>
          <w:bCs/>
          <w:sz w:val="32"/>
          <w:szCs w:val="32"/>
        </w:rPr>
        <w:t>（二）对下转移支付资金530万元。</w:t>
      </w:r>
      <w:r>
        <w:rPr>
          <w:rFonts w:ascii="Times New Roman" w:hAnsi="Times New Roman" w:eastAsia="仿宋_GB2312"/>
          <w:sz w:val="32"/>
          <w:szCs w:val="32"/>
        </w:rPr>
        <w:t>主要用于耕地质量监测点运行维护，包括国家级和省级耕地质量长期定位监测点地块租赁、试验布设、样品采集及邮寄等工作；县域耕地质量调查评价，包括耕地质量调查评价点样品采集、检测化验、评价报告编制等工作；同时包括补充耕地质量验收暨耕地质量保护提升技术培训、田间试验布设、实操试验区建立等工作。</w:t>
      </w:r>
    </w:p>
    <w:p>
      <w:pPr>
        <w:widowControl w:val="0"/>
        <w:spacing w:after="0" w:line="620" w:lineRule="exact"/>
        <w:ind w:firstLine="640" w:firstLineChars="200"/>
        <w:jc w:val="both"/>
        <w:rPr>
          <w:rFonts w:ascii="Times New Roman" w:hAnsi="Times New Roman" w:eastAsia="仿宋_GB2312"/>
          <w:sz w:val="32"/>
          <w:szCs w:val="32"/>
        </w:rPr>
      </w:pPr>
      <w:r>
        <w:rPr>
          <w:rFonts w:ascii="Times New Roman" w:hAnsi="Times New Roman" w:eastAsia="黑体"/>
          <w:bCs/>
          <w:sz w:val="32"/>
          <w:szCs w:val="32"/>
        </w:rPr>
        <w:t>五、保障措施</w:t>
      </w:r>
    </w:p>
    <w:p>
      <w:pPr>
        <w:widowControl w:val="0"/>
        <w:spacing w:after="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各地农业农村部门要提高政治站位，按照属地管理要求，加强统筹协调，明确职责分工，强化责任落实。</w:t>
      </w:r>
      <w:r>
        <w:rPr>
          <w:rFonts w:ascii="Times New Roman" w:hAnsi="Times New Roman" w:eastAsia="仿宋_GB2312"/>
          <w:bCs/>
          <w:sz w:val="32"/>
          <w:szCs w:val="32"/>
        </w:rPr>
        <w:t>要严格按照《甘肃省财政厅 甘肃省农业农村厅关于印发甘肃省耕地建设与利用资金管理办法实施细则的通知》（甘财农〔2023〕79号）要求，加强绩效考核，保障资金规范使用</w:t>
      </w:r>
      <w:r>
        <w:rPr>
          <w:rFonts w:ascii="Times New Roman" w:hAnsi="Times New Roman" w:eastAsia="仿宋_GB2312"/>
          <w:sz w:val="32"/>
          <w:szCs w:val="32"/>
        </w:rPr>
        <w:t>。按照《耕地质量等级》国家标准及《耕地质量监测技术规程》、补充耕地质量验收相关制度规定，选择具有CMA认证的检测机构开展土壤样品检测工作，遴选技术力量雄厚且评价结果可靠的第三方机构进行耕地质量等级评价工作，确保监测评价结果真实可信。要强化宣传培训，不断提升技术水平，提高群众对耕地保护工作重要性的认识，营造良好社会氛围。</w:t>
      </w:r>
    </w:p>
    <w:p>
      <w:pPr>
        <w:widowControl w:val="0"/>
        <w:tabs>
          <w:tab w:val="left" w:pos="4005"/>
        </w:tabs>
        <w:spacing w:after="0" w:line="620" w:lineRule="exact"/>
        <w:ind w:firstLine="640" w:firstLineChars="200"/>
        <w:jc w:val="both"/>
        <w:outlineLvl w:val="0"/>
        <w:rPr>
          <w:rFonts w:ascii="Times New Roman" w:hAnsi="Times New Roman" w:eastAsia="仿宋_GB2312"/>
          <w:sz w:val="32"/>
          <w:szCs w:val="32"/>
        </w:rPr>
        <w:sectPr>
          <w:pgSz w:w="11906" w:h="16838"/>
          <w:pgMar w:top="1440" w:right="1701" w:bottom="1440" w:left="1701" w:header="851" w:footer="1134" w:gutter="0"/>
          <w:pgNumType w:fmt="numberInDash"/>
          <w:cols w:space="720" w:num="1"/>
          <w:docGrid w:type="lines" w:linePitch="312" w:charSpace="0"/>
        </w:sectPr>
      </w:pPr>
      <w:r>
        <w:rPr>
          <w:rFonts w:ascii="Times New Roman" w:hAnsi="Times New Roman" w:eastAsia="仿宋_GB2312"/>
          <w:sz w:val="32"/>
          <w:szCs w:val="32"/>
        </w:rPr>
        <w:t>请各县市区2026年6月底前将调查评价点过录表、耕地质量等级评价报告，12月20日前将年度总结、绩效自评报告等一并报送省耕地质量建设保护总站，同时发送电子版。</w:t>
      </w:r>
    </w:p>
    <w:p>
      <w:pPr>
        <w:rPr>
          <w:rFonts w:ascii="Times New Roman" w:hAnsi="Times New Roman" w:eastAsia="黑体"/>
          <w:sz w:val="32"/>
          <w:szCs w:val="30"/>
        </w:rPr>
      </w:pPr>
      <w:r>
        <w:rPr>
          <w:rFonts w:ascii="Times New Roman" w:hAnsi="Times New Roman" w:eastAsia="黑体"/>
          <w:sz w:val="32"/>
          <w:szCs w:val="30"/>
        </w:rPr>
        <w:t>附件2</w:t>
      </w:r>
    </w:p>
    <w:p>
      <w:pPr>
        <w:spacing w:after="0"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甘肃省202</w:t>
      </w:r>
      <w:r>
        <w:rPr>
          <w:rFonts w:hint="eastAsia" w:ascii="Times New Roman" w:hAnsi="Times New Roman" w:eastAsia="方正小标宋简体"/>
          <w:sz w:val="36"/>
          <w:szCs w:val="36"/>
        </w:rPr>
        <w:t>6</w:t>
      </w:r>
      <w:r>
        <w:rPr>
          <w:rFonts w:ascii="Times New Roman" w:hAnsi="Times New Roman" w:eastAsia="方正小标宋简体"/>
          <w:sz w:val="36"/>
          <w:szCs w:val="36"/>
        </w:rPr>
        <w:t>年省级财政耕地质量保护提升</w:t>
      </w:r>
    </w:p>
    <w:p>
      <w:pPr>
        <w:tabs>
          <w:tab w:val="center" w:pos="4153"/>
          <w:tab w:val="right" w:pos="8306"/>
        </w:tabs>
        <w:spacing w:after="0" w:line="600" w:lineRule="exact"/>
        <w:rPr>
          <w:rFonts w:ascii="Times New Roman" w:hAnsi="Times New Roman" w:eastAsia="方正小标宋简体"/>
          <w:sz w:val="36"/>
          <w:szCs w:val="36"/>
        </w:rPr>
      </w:pPr>
      <w:r>
        <w:rPr>
          <w:rFonts w:ascii="Times New Roman" w:hAnsi="Times New Roman" w:eastAsia="方正小标宋简体"/>
          <w:sz w:val="36"/>
          <w:szCs w:val="36"/>
        </w:rPr>
        <w:tab/>
      </w:r>
      <w:r>
        <w:rPr>
          <w:rFonts w:ascii="Times New Roman" w:hAnsi="Times New Roman" w:eastAsia="方正小标宋简体"/>
          <w:sz w:val="36"/>
          <w:szCs w:val="36"/>
        </w:rPr>
        <w:t>（含耕地质量监测评价）项目资金分配表</w:t>
      </w:r>
      <w:r>
        <w:rPr>
          <w:rFonts w:ascii="Times New Roman" w:hAnsi="Times New Roman" w:eastAsia="方正小标宋简体"/>
          <w:sz w:val="36"/>
          <w:szCs w:val="36"/>
        </w:rPr>
        <w:tab/>
      </w:r>
    </w:p>
    <w:p>
      <w:pPr>
        <w:spacing w:before="80" w:after="80" w:line="300" w:lineRule="exact"/>
        <w:jc w:val="right"/>
        <w:rPr>
          <w:rFonts w:ascii="Times New Roman" w:hAnsi="Times New Roman" w:eastAsia="仿宋_GB2312"/>
          <w:sz w:val="28"/>
          <w:szCs w:val="28"/>
        </w:rPr>
      </w:pPr>
      <w:r>
        <w:rPr>
          <w:rFonts w:ascii="Times New Roman" w:hAnsi="Times New Roman" w:eastAsia="仿宋_GB2312"/>
          <w:sz w:val="28"/>
          <w:szCs w:val="28"/>
        </w:rPr>
        <w:t>单位：万元</w:t>
      </w:r>
    </w:p>
    <w:tbl>
      <w:tblPr>
        <w:tblStyle w:val="9"/>
        <w:tblW w:w="8625" w:type="dxa"/>
        <w:jc w:val="center"/>
        <w:tblInd w:w="0" w:type="dxa"/>
        <w:tblLayout w:type="fixed"/>
        <w:tblCellMar>
          <w:top w:w="0" w:type="dxa"/>
          <w:left w:w="108" w:type="dxa"/>
          <w:bottom w:w="0" w:type="dxa"/>
          <w:right w:w="108" w:type="dxa"/>
        </w:tblCellMar>
      </w:tblPr>
      <w:tblGrid>
        <w:gridCol w:w="1693"/>
        <w:gridCol w:w="1451"/>
        <w:gridCol w:w="5481"/>
      </w:tblGrid>
      <w:tr>
        <w:tblPrEx>
          <w:tblLayout w:type="fixed"/>
          <w:tblCellMar>
            <w:top w:w="0" w:type="dxa"/>
            <w:left w:w="108" w:type="dxa"/>
            <w:bottom w:w="0" w:type="dxa"/>
            <w:right w:w="108" w:type="dxa"/>
          </w:tblCellMar>
        </w:tblPrEx>
        <w:trPr>
          <w:trHeight w:val="462" w:hRule="exact"/>
          <w:tblHeader/>
          <w:jc w:val="center"/>
        </w:trPr>
        <w:tc>
          <w:tcPr>
            <w:tcW w:w="1693"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4"/>
              </w:rPr>
            </w:pPr>
            <w:r>
              <w:rPr>
                <w:rStyle w:val="11"/>
                <w:rFonts w:ascii="Times New Roman" w:hAnsi="Times New Roman" w:eastAsia="仿宋_GB2312" w:cs="Times New Roman"/>
                <w:lang w:bidi="ar"/>
              </w:rPr>
              <w:t>市县</w:t>
            </w:r>
          </w:p>
        </w:tc>
        <w:tc>
          <w:tcPr>
            <w:tcW w:w="1451"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4"/>
              </w:rPr>
            </w:pPr>
            <w:r>
              <w:rPr>
                <w:rStyle w:val="11"/>
                <w:rFonts w:ascii="Times New Roman" w:hAnsi="Times New Roman" w:eastAsia="仿宋_GB2312" w:cs="Times New Roman"/>
                <w:lang w:bidi="ar"/>
              </w:rPr>
              <w:t>资金（万元）</w:t>
            </w:r>
          </w:p>
        </w:tc>
        <w:tc>
          <w:tcPr>
            <w:tcW w:w="5481"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4"/>
              </w:rPr>
            </w:pPr>
            <w:r>
              <w:rPr>
                <w:rStyle w:val="12"/>
                <w:rFonts w:ascii="Times New Roman" w:hAnsi="Times New Roman" w:eastAsia="仿宋_GB2312" w:cs="Times New Roman"/>
                <w:b/>
                <w:bCs/>
                <w:lang w:bidi="ar"/>
              </w:rPr>
              <w:t>实施单位</w:t>
            </w:r>
          </w:p>
        </w:tc>
      </w:tr>
      <w:tr>
        <w:tblPrEx>
          <w:tblLayout w:type="fixed"/>
          <w:tblCellMar>
            <w:top w:w="0" w:type="dxa"/>
            <w:left w:w="108" w:type="dxa"/>
            <w:bottom w:w="0" w:type="dxa"/>
            <w:right w:w="108" w:type="dxa"/>
          </w:tblCellMar>
        </w:tblPrEx>
        <w:trPr>
          <w:trHeight w:val="386" w:hRule="exact"/>
          <w:tblHeader/>
          <w:jc w:val="center"/>
        </w:trPr>
        <w:tc>
          <w:tcPr>
            <w:tcW w:w="1693"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4"/>
              </w:rPr>
            </w:pPr>
          </w:p>
        </w:tc>
        <w:tc>
          <w:tcPr>
            <w:tcW w:w="1451"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4"/>
              </w:rPr>
            </w:pPr>
          </w:p>
        </w:tc>
        <w:tc>
          <w:tcPr>
            <w:tcW w:w="5481"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4"/>
              </w:rPr>
            </w:pPr>
          </w:p>
        </w:tc>
      </w:tr>
      <w:tr>
        <w:tblPrEx>
          <w:tblLayout w:type="fixed"/>
          <w:tblCellMar>
            <w:top w:w="0" w:type="dxa"/>
            <w:left w:w="108" w:type="dxa"/>
            <w:bottom w:w="0" w:type="dxa"/>
            <w:right w:w="108" w:type="dxa"/>
          </w:tblCellMar>
        </w:tblPrEx>
        <w:trPr>
          <w:trHeight w:val="845"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兰州市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Style w:val="14"/>
                <w:rFonts w:eastAsia="仿宋_GB2312"/>
                <w:lang w:bidi="ar"/>
              </w:rPr>
            </w:pPr>
            <w:r>
              <w:rPr>
                <w:rStyle w:val="14"/>
                <w:rFonts w:eastAsia="仿宋_GB2312"/>
                <w:lang w:bidi="ar"/>
              </w:rPr>
              <w:t>兰州市农业科技研究推广中心</w:t>
            </w:r>
          </w:p>
          <w:p>
            <w:pPr>
              <w:spacing w:after="0" w:line="300" w:lineRule="exact"/>
              <w:jc w:val="center"/>
              <w:textAlignment w:val="center"/>
              <w:rPr>
                <w:rFonts w:ascii="Times New Roman" w:hAnsi="Times New Roman" w:eastAsia="仿宋_GB2312"/>
                <w:color w:val="000000"/>
              </w:rPr>
            </w:pPr>
            <w:r>
              <w:rPr>
                <w:rStyle w:val="14"/>
                <w:rFonts w:eastAsia="仿宋_GB2312"/>
                <w:lang w:bidi="ar"/>
              </w:rPr>
              <w:t>（城关区、七里河区、安宁区、西固区、红古区）</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永登县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永登县农技中心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皋兰县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皋兰县农技中心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榆中县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榆中县农技中心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嘉峪关市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嘉峪关市农业技术推广站</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金川区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金川区农技中心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永昌县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9</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永昌县农技中心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白银市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白银市农业技术服务中心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平川区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平川区农技中心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景泰县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景泰县农技中心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靖远县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靖远县农技中心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会宁县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会宁县农技中心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秦州区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秦州区农技中心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麦积区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麦积区农技中心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秦安县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秦安县土肥站</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清水县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清水县农技站</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甘谷县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甘谷县农技中心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武山县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武山县农技中心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张家川</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张家川县农技站</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酒泉市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酒泉市农业技术推广服务中心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肃州区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肃州区农技中心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金塔县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金塔县农技中心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玉门市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玉门市农技中心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瓜州县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瓜州县农技中心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敦煌市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敦煌市农技中心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5"/>
                <w:rFonts w:ascii="Times New Roman" w:hAnsi="Times New Roman" w:eastAsia="仿宋_GB2312" w:cs="Times New Roman"/>
                <w:lang w:bidi="ar"/>
              </w:rPr>
              <w:t>甘州区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甘州区农技中心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5"/>
                <w:rFonts w:ascii="Times New Roman" w:hAnsi="Times New Roman" w:eastAsia="仿宋_GB2312" w:cs="Times New Roman"/>
                <w:lang w:bidi="ar"/>
              </w:rPr>
              <w:t>临泽县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临泽县农技中心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民乐县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民乐县农技中心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高台县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高台县农技中心</w:t>
            </w:r>
          </w:p>
        </w:tc>
      </w:tr>
      <w:tr>
        <w:tblPrEx>
          <w:tblLayout w:type="fixed"/>
          <w:tblCellMar>
            <w:top w:w="0" w:type="dxa"/>
            <w:left w:w="108" w:type="dxa"/>
            <w:bottom w:w="0" w:type="dxa"/>
            <w:right w:w="108" w:type="dxa"/>
          </w:tblCellMar>
        </w:tblPrEx>
        <w:trPr>
          <w:trHeight w:val="854"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Style w:val="14"/>
                <w:rFonts w:eastAsia="仿宋_GB2312"/>
                <w:lang w:bidi="ar"/>
              </w:rPr>
            </w:pPr>
            <w:r>
              <w:rPr>
                <w:rStyle w:val="14"/>
                <w:rFonts w:eastAsia="仿宋_GB2312"/>
                <w:lang w:bidi="ar"/>
              </w:rPr>
              <w:t>山丹县</w:t>
            </w:r>
          </w:p>
          <w:p>
            <w:pPr>
              <w:spacing w:after="0" w:line="300" w:lineRule="exact"/>
              <w:jc w:val="center"/>
              <w:textAlignment w:val="center"/>
              <w:rPr>
                <w:rFonts w:ascii="Times New Roman" w:hAnsi="Times New Roman" w:eastAsia="仿宋_GB2312"/>
                <w:color w:val="000000"/>
              </w:rPr>
            </w:pPr>
            <w:r>
              <w:rPr>
                <w:rStyle w:val="14"/>
                <w:rFonts w:eastAsia="仿宋_GB2312"/>
                <w:lang w:bidi="ar"/>
              </w:rPr>
              <w:t>（含山丹马场）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山丹县农技中心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肃南县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肃南县农技中心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凉州区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12</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凉州区农技中心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民勤县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民勤县农技中心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古浪县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12</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古浪县农技中心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天祝县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hint="eastAsia" w:eastAsia="仿宋_GB2312"/>
                <w:lang w:bidi="ar"/>
              </w:rPr>
              <w:t>天祝县</w:t>
            </w:r>
            <w:r>
              <w:rPr>
                <w:rStyle w:val="14"/>
                <w:rFonts w:eastAsia="仿宋_GB2312"/>
                <w:lang w:bidi="ar"/>
              </w:rPr>
              <w:t>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Style w:val="13"/>
                <w:rFonts w:ascii="Times New Roman" w:hAnsi="Times New Roman" w:eastAsia="仿宋_GB2312" w:cs="Times New Roman"/>
                <w:lang w:bidi="ar"/>
              </w:rPr>
            </w:pPr>
            <w:r>
              <w:rPr>
                <w:rStyle w:val="13"/>
                <w:rFonts w:ascii="Times New Roman" w:hAnsi="Times New Roman" w:eastAsia="仿宋_GB2312" w:cs="Times New Roman"/>
                <w:lang w:bidi="ar"/>
              </w:rPr>
              <w:t>定西市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lang w:bidi="ar"/>
              </w:rPr>
            </w:pPr>
            <w:r>
              <w:rPr>
                <w:rFonts w:ascii="Times New Roman" w:hAnsi="Times New Roman" w:eastAsia="仿宋_GB2312"/>
                <w:color w:val="000000"/>
                <w:lang w:bidi="ar"/>
              </w:rPr>
              <w:t>10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Style w:val="14"/>
                <w:rFonts w:eastAsia="仿宋_GB2312"/>
                <w:lang w:bidi="ar"/>
              </w:rPr>
            </w:pPr>
            <w:r>
              <w:rPr>
                <w:rStyle w:val="14"/>
                <w:rFonts w:eastAsia="仿宋_GB2312"/>
                <w:lang w:bidi="ar"/>
              </w:rPr>
              <w:t>定西市农业技术推广站</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安定区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14</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安定区农技中心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通渭县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13</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通渭县农技中心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陇西县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11</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陇西县农技中心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渭源县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渭源县农技中心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临洮县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临洮县农技中心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漳</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漳</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岷</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岷</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武都区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9</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武都区农技中心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成</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成</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文</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文</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康</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康</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礼</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11</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礼</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徽</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徽</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宕昌县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宕昌县农技中心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西和县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西和县农技中心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两当县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两当县农技中心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崆峒区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崆峒区农技中心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泾川县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泾川县农技中心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灵台县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灵台县农技中心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崇信县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崇信县农技中心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华亭市</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华亭市农技中心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庄浪县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8</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庄浪县农技中心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静宁县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9</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静宁县农技中心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西峰区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西峰区农技中心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庆城县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庆城县农技中心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宁</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6</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宁</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正宁县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正宁县农技中心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合水县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合水县农技中心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5"/>
                <w:rFonts w:ascii="Times New Roman" w:hAnsi="Times New Roman" w:eastAsia="仿宋_GB2312" w:cs="Times New Roman"/>
                <w:lang w:bidi="ar"/>
              </w:rPr>
              <w:t>镇原县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镇原县农技中心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5"/>
                <w:rFonts w:ascii="Times New Roman" w:hAnsi="Times New Roman" w:eastAsia="仿宋_GB2312" w:cs="Times New Roman"/>
                <w:lang w:bidi="ar"/>
              </w:rPr>
              <w:t>华池县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7</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华池县农技中心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环</w:t>
            </w:r>
            <w:r>
              <w:rPr>
                <w:rStyle w:val="16"/>
                <w:rFonts w:eastAsia="仿宋_GB2312"/>
                <w:lang w:bidi="ar"/>
              </w:rPr>
              <w:t xml:space="preserve">  </w:t>
            </w:r>
            <w:r>
              <w:rPr>
                <w:rStyle w:val="17"/>
                <w:rFonts w:ascii="Times New Roman" w:hAnsi="Times New Roman" w:eastAsia="仿宋_GB2312" w:cs="Times New Roman"/>
                <w:lang w:bidi="ar"/>
              </w:rPr>
              <w:t>县</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环</w:t>
            </w:r>
            <w:r>
              <w:rPr>
                <w:rStyle w:val="18"/>
                <w:rFonts w:eastAsia="仿宋_GB2312"/>
                <w:lang w:bidi="ar"/>
              </w:rPr>
              <w:t xml:space="preserve">  </w:t>
            </w:r>
            <w:r>
              <w:rPr>
                <w:rStyle w:val="14"/>
                <w:rFonts w:eastAsia="仿宋_GB2312"/>
                <w:lang w:bidi="ar"/>
              </w:rPr>
              <w:t>县农技中心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临夏州</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20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临夏州农技中心</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甘南州</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15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eastAsia="仿宋_GB2312"/>
                <w:lang w:bidi="ar"/>
              </w:rPr>
              <w:t>甘南州农林牧草科学院</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兰州新区</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Fonts w:ascii="Times New Roman" w:hAnsi="Times New Roman" w:eastAsia="仿宋_GB2312"/>
                <w:color w:val="000000"/>
                <w:lang w:bidi="ar"/>
              </w:rPr>
              <w:t>5</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4"/>
                <w:rFonts w:hint="eastAsia" w:eastAsia="仿宋_GB2312"/>
                <w:lang w:bidi="ar"/>
              </w:rPr>
              <w:t>兰州新区农业农村与水务局</w:t>
            </w:r>
          </w:p>
        </w:tc>
      </w:tr>
      <w:tr>
        <w:tblPrEx>
          <w:tblLayout w:type="fixed"/>
          <w:tblCellMar>
            <w:top w:w="0" w:type="dxa"/>
            <w:left w:w="108" w:type="dxa"/>
            <w:bottom w:w="0" w:type="dxa"/>
            <w:right w:w="108" w:type="dxa"/>
          </w:tblCellMar>
        </w:tblPrEx>
        <w:trPr>
          <w:trHeight w:val="390"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省本级</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Fonts w:ascii="Times New Roman" w:hAnsi="Times New Roman" w:eastAsia="仿宋_GB2312"/>
                <w:b/>
                <w:bCs/>
                <w:color w:val="000000"/>
                <w:lang w:bidi="ar"/>
              </w:rPr>
              <w:t>390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color w:val="000000"/>
              </w:rPr>
            </w:pPr>
            <w:r>
              <w:rPr>
                <w:rStyle w:val="19"/>
                <w:rFonts w:ascii="Times New Roman" w:hAnsi="Times New Roman" w:eastAsia="仿宋_GB2312" w:cs="Times New Roman"/>
                <w:lang w:bidi="ar"/>
              </w:rPr>
              <w:t>甘肃省耕地质量建设保护总站</w:t>
            </w:r>
          </w:p>
        </w:tc>
      </w:tr>
      <w:tr>
        <w:tblPrEx>
          <w:tblLayout w:type="fixed"/>
          <w:tblCellMar>
            <w:top w:w="0" w:type="dxa"/>
            <w:left w:w="108" w:type="dxa"/>
            <w:bottom w:w="0" w:type="dxa"/>
            <w:right w:w="108" w:type="dxa"/>
          </w:tblCellMar>
        </w:tblPrEx>
        <w:trPr>
          <w:trHeight w:val="515"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Style w:val="13"/>
                <w:rFonts w:ascii="Times New Roman" w:hAnsi="Times New Roman" w:eastAsia="仿宋_GB2312" w:cs="Times New Roman"/>
                <w:lang w:bidi="ar"/>
              </w:rPr>
              <w:t>合计</w:t>
            </w:r>
          </w:p>
        </w:tc>
        <w:tc>
          <w:tcPr>
            <w:tcW w:w="145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textAlignment w:val="center"/>
              <w:rPr>
                <w:rFonts w:ascii="Times New Roman" w:hAnsi="Times New Roman" w:eastAsia="仿宋_GB2312"/>
                <w:b/>
                <w:bCs/>
                <w:color w:val="000000"/>
              </w:rPr>
            </w:pPr>
            <w:r>
              <w:rPr>
                <w:rFonts w:ascii="Times New Roman" w:hAnsi="Times New Roman" w:eastAsia="仿宋_GB2312"/>
                <w:b/>
                <w:bCs/>
                <w:color w:val="000000"/>
                <w:lang w:bidi="ar"/>
              </w:rPr>
              <w:t>920</w:t>
            </w:r>
          </w:p>
        </w:tc>
        <w:tc>
          <w:tcPr>
            <w:tcW w:w="5481"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jc w:val="center"/>
              <w:rPr>
                <w:rFonts w:ascii="Times New Roman" w:hAnsi="Times New Roman" w:eastAsia="仿宋_GB2312"/>
                <w:color w:val="000000"/>
              </w:rPr>
            </w:pPr>
            <w:r>
              <w:rPr>
                <w:rFonts w:ascii="Times New Roman" w:hAnsi="Times New Roman" w:eastAsia="仿宋_GB2312"/>
                <w:color w:val="000000"/>
              </w:rPr>
              <w:t>/</w:t>
            </w:r>
          </w:p>
        </w:tc>
      </w:tr>
    </w:tbl>
    <w:p>
      <w:pPr>
        <w:pStyle w:val="20"/>
        <w:tabs>
          <w:tab w:val="left" w:pos="4005"/>
        </w:tabs>
        <w:spacing w:line="480" w:lineRule="exact"/>
        <w:ind w:firstLine="0" w:firstLineChars="0"/>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p>
      <w:pPr>
        <w:pStyle w:val="20"/>
        <w:tabs>
          <w:tab w:val="left" w:pos="4005"/>
        </w:tabs>
        <w:spacing w:line="540" w:lineRule="exact"/>
        <w:ind w:firstLine="643"/>
        <w:outlineLvl w:val="1"/>
        <w:rPr>
          <w:rFonts w:ascii="Times New Roman" w:hAnsi="Times New Roman" w:eastAsia="仿宋_GB2312" w:cs="Times New Roman"/>
          <w:b/>
          <w:sz w:val="32"/>
          <w:szCs w:val="32"/>
        </w:rPr>
      </w:pPr>
    </w:p>
    <w:tbl>
      <w:tblPr>
        <w:tblStyle w:val="9"/>
        <w:tblW w:w="8536" w:type="dxa"/>
        <w:jc w:val="center"/>
        <w:tblInd w:w="0" w:type="dxa"/>
        <w:tblLayout w:type="fixed"/>
        <w:tblCellMar>
          <w:top w:w="0" w:type="dxa"/>
          <w:left w:w="108" w:type="dxa"/>
          <w:bottom w:w="0" w:type="dxa"/>
          <w:right w:w="108" w:type="dxa"/>
        </w:tblCellMar>
      </w:tblPr>
      <w:tblGrid>
        <w:gridCol w:w="1360"/>
        <w:gridCol w:w="1406"/>
        <w:gridCol w:w="1706"/>
        <w:gridCol w:w="1085"/>
        <w:gridCol w:w="59"/>
        <w:gridCol w:w="2920"/>
      </w:tblGrid>
      <w:tr>
        <w:tblPrEx>
          <w:tblLayout w:type="fixed"/>
          <w:tblCellMar>
            <w:top w:w="0" w:type="dxa"/>
            <w:left w:w="108" w:type="dxa"/>
            <w:bottom w:w="0" w:type="dxa"/>
            <w:right w:w="108" w:type="dxa"/>
          </w:tblCellMar>
        </w:tblPrEx>
        <w:trPr>
          <w:trHeight w:val="334" w:hRule="atLeast"/>
          <w:jc w:val="center"/>
        </w:trPr>
        <w:tc>
          <w:tcPr>
            <w:tcW w:w="5557" w:type="dxa"/>
            <w:gridSpan w:val="4"/>
            <w:tcBorders>
              <w:top w:val="nil"/>
              <w:left w:val="nil"/>
              <w:bottom w:val="nil"/>
              <w:right w:val="nil"/>
            </w:tcBorders>
            <w:vAlign w:val="center"/>
          </w:tcPr>
          <w:p>
            <w:pPr>
              <w:spacing w:after="0"/>
              <w:textAlignment w:val="center"/>
              <w:rPr>
                <w:rFonts w:ascii="Times New Roman" w:hAnsi="Times New Roman" w:eastAsia="黑体"/>
                <w:color w:val="000000"/>
                <w:sz w:val="32"/>
                <w:szCs w:val="32"/>
              </w:rPr>
            </w:pPr>
            <w:r>
              <w:rPr>
                <w:rFonts w:ascii="Times New Roman" w:hAnsi="Times New Roman" w:eastAsia="黑体"/>
                <w:color w:val="000000"/>
                <w:sz w:val="32"/>
                <w:szCs w:val="32"/>
                <w:lang w:bidi="ar"/>
              </w:rPr>
              <w:t>附</w:t>
            </w:r>
            <w:r>
              <w:rPr>
                <w:rFonts w:hint="eastAsia" w:ascii="Times New Roman" w:hAnsi="Times New Roman" w:eastAsia="黑体"/>
                <w:color w:val="000000"/>
                <w:sz w:val="32"/>
                <w:szCs w:val="32"/>
                <w:lang w:bidi="ar"/>
              </w:rPr>
              <w:t>件3</w:t>
            </w:r>
          </w:p>
        </w:tc>
        <w:tc>
          <w:tcPr>
            <w:tcW w:w="2979" w:type="dxa"/>
            <w:gridSpan w:val="2"/>
            <w:tcBorders>
              <w:top w:val="nil"/>
              <w:left w:val="nil"/>
              <w:bottom w:val="nil"/>
              <w:right w:val="nil"/>
            </w:tcBorders>
            <w:vAlign w:val="center"/>
          </w:tcPr>
          <w:p>
            <w:pPr>
              <w:spacing w:after="0"/>
              <w:rPr>
                <w:rFonts w:ascii="Times New Roman" w:hAnsi="Times New Roman" w:eastAsia="宋体"/>
                <w:color w:val="000000"/>
              </w:rPr>
            </w:pPr>
          </w:p>
        </w:tc>
      </w:tr>
      <w:tr>
        <w:tblPrEx>
          <w:tblLayout w:type="fixed"/>
          <w:tblCellMar>
            <w:top w:w="0" w:type="dxa"/>
            <w:left w:w="108" w:type="dxa"/>
            <w:bottom w:w="0" w:type="dxa"/>
            <w:right w:w="108" w:type="dxa"/>
          </w:tblCellMar>
        </w:tblPrEx>
        <w:trPr>
          <w:trHeight w:val="999" w:hRule="atLeast"/>
          <w:jc w:val="center"/>
        </w:trPr>
        <w:tc>
          <w:tcPr>
            <w:tcW w:w="8536" w:type="dxa"/>
            <w:gridSpan w:val="6"/>
            <w:tcBorders>
              <w:top w:val="nil"/>
              <w:left w:val="nil"/>
              <w:bottom w:val="nil"/>
              <w:right w:val="nil"/>
            </w:tcBorders>
            <w:vAlign w:val="center"/>
          </w:tcPr>
          <w:p>
            <w:pPr>
              <w:spacing w:after="0"/>
              <w:jc w:val="center"/>
              <w:textAlignment w:val="center"/>
              <w:rPr>
                <w:rFonts w:ascii="Times New Roman" w:hAnsi="Times New Roman" w:eastAsia="方正小标宋简体"/>
                <w:color w:val="000000"/>
                <w:sz w:val="32"/>
                <w:szCs w:val="32"/>
                <w:lang w:bidi="ar"/>
              </w:rPr>
            </w:pPr>
          </w:p>
          <w:p>
            <w:pPr>
              <w:spacing w:after="0"/>
              <w:jc w:val="center"/>
              <w:textAlignment w:val="center"/>
              <w:rPr>
                <w:rFonts w:ascii="Times New Roman" w:hAnsi="Times New Roman" w:eastAsia="方正小标宋简体"/>
                <w:color w:val="000000"/>
                <w:sz w:val="32"/>
                <w:szCs w:val="32"/>
                <w:lang w:bidi="ar"/>
              </w:rPr>
            </w:pPr>
            <w:r>
              <w:rPr>
                <w:rFonts w:hint="eastAsia" w:ascii="Times New Roman" w:hAnsi="Times New Roman" w:eastAsia="方正小标宋简体"/>
                <w:color w:val="000000"/>
                <w:sz w:val="32"/>
                <w:szCs w:val="32"/>
                <w:lang w:bidi="ar"/>
              </w:rPr>
              <w:t>2026</w:t>
            </w:r>
            <w:r>
              <w:rPr>
                <w:rFonts w:ascii="Times New Roman" w:hAnsi="Times New Roman" w:eastAsia="方正小标宋简体"/>
                <w:color w:val="000000"/>
                <w:sz w:val="32"/>
                <w:szCs w:val="32"/>
                <w:lang w:bidi="ar"/>
              </w:rPr>
              <w:t>年省级耕地质量保护提升（含耕地质量监测评价）</w:t>
            </w:r>
          </w:p>
          <w:p>
            <w:pPr>
              <w:spacing w:after="0"/>
              <w:jc w:val="center"/>
              <w:textAlignment w:val="center"/>
              <w:rPr>
                <w:rFonts w:ascii="Times New Roman" w:hAnsi="Times New Roman" w:eastAsia="方正小标宋简体"/>
                <w:color w:val="000000"/>
                <w:sz w:val="32"/>
                <w:szCs w:val="32"/>
              </w:rPr>
            </w:pPr>
            <w:r>
              <w:rPr>
                <w:rFonts w:ascii="Times New Roman" w:hAnsi="Times New Roman" w:eastAsia="方正小标宋简体"/>
                <w:color w:val="000000"/>
                <w:sz w:val="32"/>
                <w:szCs w:val="32"/>
                <w:lang w:bidi="ar"/>
              </w:rPr>
              <w:t xml:space="preserve"> 项目绩效目标表</w:t>
            </w:r>
          </w:p>
        </w:tc>
      </w:tr>
      <w:tr>
        <w:tblPrEx>
          <w:tblLayout w:type="fixed"/>
          <w:tblCellMar>
            <w:top w:w="0" w:type="dxa"/>
            <w:left w:w="108" w:type="dxa"/>
            <w:bottom w:w="0" w:type="dxa"/>
            <w:right w:w="108" w:type="dxa"/>
          </w:tblCellMar>
        </w:tblPrEx>
        <w:trPr>
          <w:trHeight w:val="217"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黑体"/>
                <w:color w:val="000000"/>
                <w:sz w:val="20"/>
                <w:szCs w:val="20"/>
              </w:rPr>
            </w:pPr>
            <w:r>
              <w:rPr>
                <w:rFonts w:ascii="Times New Roman" w:hAnsi="Times New Roman" w:eastAsia="黑体"/>
                <w:color w:val="000000"/>
                <w:sz w:val="20"/>
                <w:szCs w:val="20"/>
                <w:lang w:bidi="ar"/>
              </w:rPr>
              <w:t>专项名称</w:t>
            </w:r>
          </w:p>
        </w:tc>
        <w:tc>
          <w:tcPr>
            <w:tcW w:w="7176" w:type="dxa"/>
            <w:gridSpan w:val="5"/>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黑体"/>
                <w:color w:val="000000"/>
                <w:sz w:val="20"/>
                <w:szCs w:val="20"/>
              </w:rPr>
            </w:pPr>
            <w:r>
              <w:rPr>
                <w:rFonts w:ascii="Times New Roman" w:hAnsi="Times New Roman" w:eastAsia="黑体"/>
                <w:color w:val="000000"/>
                <w:sz w:val="20"/>
                <w:szCs w:val="20"/>
                <w:lang w:bidi="ar"/>
              </w:rPr>
              <w:t>耕地质量保护提升（含耕地质量监测评价）</w:t>
            </w:r>
          </w:p>
        </w:tc>
      </w:tr>
      <w:tr>
        <w:tblPrEx>
          <w:tblLayout w:type="fixed"/>
          <w:tblCellMar>
            <w:top w:w="0" w:type="dxa"/>
            <w:left w:w="108" w:type="dxa"/>
            <w:bottom w:w="0" w:type="dxa"/>
            <w:right w:w="108" w:type="dxa"/>
          </w:tblCellMar>
        </w:tblPrEx>
        <w:trPr>
          <w:trHeight w:val="382"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项目资金</w:t>
            </w: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省级安排（不含中央补助）</w:t>
            </w:r>
          </w:p>
        </w:tc>
        <w:tc>
          <w:tcPr>
            <w:tcW w:w="4064"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宋体"/>
                <w:color w:val="000000"/>
                <w:sz w:val="20"/>
                <w:szCs w:val="20"/>
              </w:rPr>
            </w:pPr>
            <w:r>
              <w:rPr>
                <w:rFonts w:ascii="Times New Roman" w:hAnsi="Times New Roman" w:eastAsia="宋体"/>
                <w:color w:val="000000"/>
                <w:sz w:val="20"/>
                <w:szCs w:val="20"/>
                <w:lang w:bidi="ar"/>
              </w:rPr>
              <w:t>920</w:t>
            </w:r>
          </w:p>
        </w:tc>
      </w:tr>
      <w:tr>
        <w:tblPrEx>
          <w:tblLayout w:type="fixed"/>
          <w:tblCellMar>
            <w:top w:w="0" w:type="dxa"/>
            <w:left w:w="108" w:type="dxa"/>
            <w:bottom w:w="0" w:type="dxa"/>
            <w:right w:w="108" w:type="dxa"/>
          </w:tblCellMar>
        </w:tblPrEx>
        <w:trPr>
          <w:trHeight w:val="346"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（万元）</w:t>
            </w: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其中：省本级支出</w:t>
            </w:r>
            <w:r>
              <w:rPr>
                <w:rFonts w:hint="eastAsia" w:ascii="Times New Roman" w:hAnsi="Times New Roman" w:eastAsia="仿宋_GB2312"/>
                <w:color w:val="000000"/>
                <w:sz w:val="20"/>
                <w:szCs w:val="20"/>
                <w:lang w:bidi="ar"/>
              </w:rPr>
              <w:t>（</w:t>
            </w:r>
            <w:r>
              <w:rPr>
                <w:rFonts w:ascii="Times New Roman" w:hAnsi="Times New Roman" w:eastAsia="仿宋_GB2312"/>
                <w:color w:val="000000"/>
                <w:sz w:val="20"/>
                <w:szCs w:val="20"/>
                <w:lang w:bidi="ar"/>
              </w:rPr>
              <w:t>万元）</w:t>
            </w:r>
          </w:p>
        </w:tc>
        <w:tc>
          <w:tcPr>
            <w:tcW w:w="4064"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宋体"/>
                <w:color w:val="000000"/>
                <w:sz w:val="20"/>
                <w:szCs w:val="20"/>
              </w:rPr>
            </w:pPr>
            <w:r>
              <w:rPr>
                <w:rFonts w:ascii="Times New Roman" w:hAnsi="Times New Roman" w:eastAsia="宋体"/>
                <w:color w:val="000000"/>
                <w:sz w:val="20"/>
                <w:szCs w:val="20"/>
                <w:lang w:bidi="ar"/>
              </w:rPr>
              <w:t>390</w:t>
            </w:r>
          </w:p>
        </w:tc>
      </w:tr>
      <w:tr>
        <w:tblPrEx>
          <w:tblLayout w:type="fixed"/>
          <w:tblCellMar>
            <w:top w:w="0" w:type="dxa"/>
            <w:left w:w="108" w:type="dxa"/>
            <w:bottom w:w="0" w:type="dxa"/>
            <w:right w:w="108" w:type="dxa"/>
          </w:tblCellMar>
        </w:tblPrEx>
        <w:trPr>
          <w:trHeight w:val="332"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olor w:val="000000"/>
                <w:sz w:val="20"/>
                <w:szCs w:val="20"/>
              </w:rPr>
            </w:pP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对市县转移支付</w:t>
            </w:r>
            <w:r>
              <w:rPr>
                <w:rFonts w:hint="eastAsia" w:ascii="Times New Roman" w:hAnsi="Times New Roman" w:eastAsia="仿宋_GB2312"/>
                <w:color w:val="000000"/>
                <w:sz w:val="20"/>
                <w:szCs w:val="20"/>
                <w:lang w:bidi="ar"/>
              </w:rPr>
              <w:t>（</w:t>
            </w:r>
            <w:r>
              <w:rPr>
                <w:rFonts w:ascii="Times New Roman" w:hAnsi="Times New Roman" w:eastAsia="仿宋_GB2312"/>
                <w:color w:val="000000"/>
                <w:sz w:val="20"/>
                <w:szCs w:val="20"/>
                <w:lang w:bidi="ar"/>
              </w:rPr>
              <w:t>万元）</w:t>
            </w:r>
          </w:p>
        </w:tc>
        <w:tc>
          <w:tcPr>
            <w:tcW w:w="4064"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宋体"/>
                <w:color w:val="000000"/>
                <w:sz w:val="20"/>
                <w:szCs w:val="20"/>
              </w:rPr>
            </w:pPr>
            <w:r>
              <w:rPr>
                <w:rFonts w:ascii="Times New Roman" w:hAnsi="Times New Roman" w:eastAsia="宋体"/>
                <w:color w:val="000000"/>
                <w:sz w:val="20"/>
                <w:szCs w:val="20"/>
                <w:lang w:bidi="ar"/>
              </w:rPr>
              <w:t>530</w:t>
            </w:r>
          </w:p>
        </w:tc>
      </w:tr>
      <w:tr>
        <w:tblPrEx>
          <w:tblLayout w:type="fixed"/>
          <w:tblCellMar>
            <w:top w:w="0" w:type="dxa"/>
            <w:left w:w="108" w:type="dxa"/>
            <w:bottom w:w="0" w:type="dxa"/>
            <w:right w:w="108" w:type="dxa"/>
          </w:tblCellMar>
        </w:tblPrEx>
        <w:trPr>
          <w:trHeight w:val="313" w:hRule="atLeast"/>
          <w:jc w:val="center"/>
        </w:trPr>
        <w:tc>
          <w:tcPr>
            <w:tcW w:w="136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项目绩效目标</w:t>
            </w:r>
          </w:p>
        </w:tc>
        <w:tc>
          <w:tcPr>
            <w:tcW w:w="3112"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项目总目标</w:t>
            </w:r>
          </w:p>
        </w:tc>
        <w:tc>
          <w:tcPr>
            <w:tcW w:w="4064"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年度目标</w:t>
            </w:r>
          </w:p>
        </w:tc>
      </w:tr>
      <w:tr>
        <w:tblPrEx>
          <w:tblLayout w:type="fixed"/>
          <w:tblCellMar>
            <w:top w:w="0" w:type="dxa"/>
            <w:left w:w="108" w:type="dxa"/>
            <w:bottom w:w="0" w:type="dxa"/>
            <w:right w:w="108" w:type="dxa"/>
          </w:tblCellMar>
        </w:tblPrEx>
        <w:trPr>
          <w:trHeight w:val="539"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color w:val="000000"/>
                <w:sz w:val="20"/>
                <w:szCs w:val="20"/>
              </w:rPr>
            </w:pPr>
          </w:p>
        </w:tc>
        <w:tc>
          <w:tcPr>
            <w:tcW w:w="311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通过项目实施，规范补充耕地质量验收程序和方法，完善耕地占补平衡制度和省级耕地质量建设网络体系，加强耕地保护，保障全省粮食安全。</w:t>
            </w:r>
          </w:p>
        </w:tc>
        <w:tc>
          <w:tcPr>
            <w:tcW w:w="4064"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目标1：</w:t>
            </w:r>
            <w:r>
              <w:rPr>
                <w:rFonts w:ascii="Times New Roman" w:hAnsi="Times New Roman" w:eastAsia="仿宋_GB2312"/>
                <w:color w:val="000000"/>
                <w:sz w:val="20"/>
                <w:szCs w:val="20"/>
                <w:lang w:bidi="ar"/>
              </w:rPr>
              <w:t>按时完成2025年度补充耕地质量验收；省级补充耕地质量验收抽验点数占比在</w:t>
            </w:r>
            <w:r>
              <w:rPr>
                <w:rFonts w:hint="eastAsia" w:ascii="Times New Roman" w:hAnsi="Times New Roman" w:eastAsia="仿宋_GB2312"/>
                <w:color w:val="000000"/>
                <w:sz w:val="20"/>
                <w:szCs w:val="20"/>
                <w:lang w:bidi="ar"/>
              </w:rPr>
              <w:t>5%—10%</w:t>
            </w:r>
            <w:r>
              <w:rPr>
                <w:rFonts w:ascii="Times New Roman" w:hAnsi="Times New Roman" w:eastAsia="仿宋_GB2312"/>
                <w:color w:val="000000"/>
                <w:sz w:val="20"/>
                <w:szCs w:val="20"/>
                <w:lang w:bidi="ar"/>
              </w:rPr>
              <w:t>之间；补充耕地第三方机构检测、评价符合国家及省级相关规范。</w:t>
            </w:r>
            <w:r>
              <w:rPr>
                <w:rFonts w:ascii="Times New Roman" w:hAnsi="Times New Roman" w:eastAsia="仿宋_GB2312"/>
                <w:color w:val="000000"/>
                <w:sz w:val="20"/>
                <w:szCs w:val="20"/>
                <w:lang w:bidi="ar"/>
              </w:rPr>
              <w:br w:type="textWrapping"/>
            </w:r>
            <w:r>
              <w:rPr>
                <w:rFonts w:ascii="Times New Roman" w:hAnsi="Times New Roman" w:eastAsia="仿宋_GB2312"/>
                <w:b/>
                <w:bCs/>
                <w:color w:val="000000"/>
                <w:sz w:val="20"/>
                <w:szCs w:val="20"/>
                <w:lang w:bidi="ar"/>
              </w:rPr>
              <w:t>目标2：</w:t>
            </w:r>
            <w:r>
              <w:rPr>
                <w:rFonts w:ascii="Times New Roman" w:hAnsi="Times New Roman" w:eastAsia="仿宋_GB2312"/>
                <w:color w:val="000000"/>
                <w:sz w:val="20"/>
                <w:szCs w:val="20"/>
                <w:lang w:bidi="ar"/>
              </w:rPr>
              <w:t>加强耕地质量监测评价，保障865个监测点运行正常；促进耕地质量提升。</w:t>
            </w:r>
          </w:p>
        </w:tc>
      </w:tr>
      <w:tr>
        <w:tblPrEx>
          <w:tblLayout w:type="fixed"/>
          <w:tblCellMar>
            <w:top w:w="0" w:type="dxa"/>
            <w:left w:w="108" w:type="dxa"/>
            <w:bottom w:w="0" w:type="dxa"/>
            <w:right w:w="108" w:type="dxa"/>
          </w:tblCellMar>
        </w:tblPrEx>
        <w:trPr>
          <w:trHeight w:val="312"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color w:val="000000"/>
                <w:sz w:val="20"/>
                <w:szCs w:val="20"/>
              </w:rPr>
            </w:pPr>
          </w:p>
        </w:tc>
        <w:tc>
          <w:tcPr>
            <w:tcW w:w="3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rPr>
                <w:rFonts w:ascii="Times New Roman" w:hAnsi="Times New Roman" w:eastAsia="仿宋_GB2312"/>
                <w:color w:val="000000"/>
                <w:sz w:val="20"/>
                <w:szCs w:val="20"/>
              </w:rPr>
            </w:pPr>
          </w:p>
        </w:tc>
        <w:tc>
          <w:tcPr>
            <w:tcW w:w="4064"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after="0"/>
              <w:rPr>
                <w:rFonts w:ascii="Times New Roman" w:hAnsi="Times New Roman" w:eastAsia="仿宋_GB2312"/>
                <w:b/>
                <w:bCs/>
                <w:color w:val="000000"/>
                <w:sz w:val="20"/>
                <w:szCs w:val="20"/>
              </w:rPr>
            </w:pPr>
          </w:p>
        </w:tc>
      </w:tr>
      <w:tr>
        <w:tblPrEx>
          <w:tblLayout w:type="fixed"/>
          <w:tblCellMar>
            <w:top w:w="0" w:type="dxa"/>
            <w:left w:w="108" w:type="dxa"/>
            <w:bottom w:w="0" w:type="dxa"/>
            <w:right w:w="108" w:type="dxa"/>
          </w:tblCellMar>
        </w:tblPrEx>
        <w:trPr>
          <w:trHeight w:val="491"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color w:val="000000"/>
                <w:sz w:val="20"/>
                <w:szCs w:val="20"/>
              </w:rPr>
            </w:pPr>
          </w:p>
        </w:tc>
        <w:tc>
          <w:tcPr>
            <w:tcW w:w="3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rPr>
                <w:rFonts w:ascii="Times New Roman" w:hAnsi="Times New Roman" w:eastAsia="仿宋_GB2312"/>
                <w:color w:val="000000"/>
                <w:sz w:val="20"/>
                <w:szCs w:val="20"/>
              </w:rPr>
            </w:pPr>
          </w:p>
        </w:tc>
        <w:tc>
          <w:tcPr>
            <w:tcW w:w="4064"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after="0"/>
              <w:rPr>
                <w:rFonts w:ascii="Times New Roman" w:hAnsi="Times New Roman" w:eastAsia="仿宋_GB2312"/>
                <w:b/>
                <w:bCs/>
                <w:color w:val="000000"/>
                <w:sz w:val="20"/>
                <w:szCs w:val="20"/>
              </w:rPr>
            </w:pPr>
          </w:p>
        </w:tc>
      </w:tr>
      <w:tr>
        <w:tblPrEx>
          <w:tblLayout w:type="fixed"/>
          <w:tblCellMar>
            <w:top w:w="0" w:type="dxa"/>
            <w:left w:w="108" w:type="dxa"/>
            <w:bottom w:w="0" w:type="dxa"/>
            <w:right w:w="108" w:type="dxa"/>
          </w:tblCellMar>
        </w:tblPrEx>
        <w:trPr>
          <w:trHeight w:val="436" w:hRule="atLeast"/>
          <w:jc w:val="center"/>
        </w:trPr>
        <w:tc>
          <w:tcPr>
            <w:tcW w:w="8536" w:type="dxa"/>
            <w:gridSpan w:val="6"/>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年度绩效指标</w:t>
            </w:r>
          </w:p>
        </w:tc>
      </w:tr>
      <w:tr>
        <w:tblPrEx>
          <w:tblLayout w:type="fixed"/>
          <w:tblCellMar>
            <w:top w:w="0" w:type="dxa"/>
            <w:left w:w="108" w:type="dxa"/>
            <w:bottom w:w="0" w:type="dxa"/>
            <w:right w:w="108" w:type="dxa"/>
          </w:tblCellMar>
        </w:tblPrEx>
        <w:trPr>
          <w:trHeight w:val="332"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一级指标</w:t>
            </w:r>
          </w:p>
        </w:tc>
        <w:tc>
          <w:tcPr>
            <w:tcW w:w="140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二级指标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三级指标</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目标值</w:t>
            </w:r>
          </w:p>
        </w:tc>
      </w:tr>
      <w:tr>
        <w:tblPrEx>
          <w:tblLayout w:type="fixed"/>
          <w:tblCellMar>
            <w:top w:w="0" w:type="dxa"/>
            <w:left w:w="108" w:type="dxa"/>
            <w:bottom w:w="0" w:type="dxa"/>
            <w:right w:w="108" w:type="dxa"/>
          </w:tblCellMar>
        </w:tblPrEx>
        <w:trPr>
          <w:trHeight w:val="394" w:hRule="atLeast"/>
          <w:jc w:val="center"/>
        </w:trPr>
        <w:tc>
          <w:tcPr>
            <w:tcW w:w="136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产出指标</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数量指标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省级补充耕地质量验收抽验点数占比（%）</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5-10</w:t>
            </w:r>
          </w:p>
        </w:tc>
      </w:tr>
      <w:tr>
        <w:tblPrEx>
          <w:tblLayout w:type="fixed"/>
          <w:tblCellMar>
            <w:top w:w="0" w:type="dxa"/>
            <w:left w:w="108" w:type="dxa"/>
            <w:bottom w:w="0" w:type="dxa"/>
            <w:right w:w="108" w:type="dxa"/>
          </w:tblCellMar>
        </w:tblPrEx>
        <w:trPr>
          <w:trHeight w:val="394"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省级长期定位监测点检测报告</w:t>
            </w:r>
            <w:r>
              <w:rPr>
                <w:rFonts w:hint="eastAsia" w:ascii="Times New Roman" w:hAnsi="Times New Roman" w:eastAsia="仿宋_GB2312"/>
                <w:color w:val="000000"/>
                <w:sz w:val="20"/>
                <w:szCs w:val="20"/>
                <w:lang w:bidi="ar"/>
              </w:rPr>
              <w:t>（份）</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hint="eastAsia" w:ascii="Times New Roman" w:hAnsi="Times New Roman" w:eastAsia="宋体"/>
                <w:color w:val="000000"/>
                <w:sz w:val="20"/>
                <w:szCs w:val="20"/>
                <w:lang w:bidi="ar"/>
              </w:rPr>
              <w:t xml:space="preserve">= </w:t>
            </w:r>
            <w:r>
              <w:rPr>
                <w:rFonts w:ascii="Times New Roman" w:hAnsi="Times New Roman" w:eastAsia="宋体"/>
                <w:color w:val="000000"/>
                <w:sz w:val="20"/>
                <w:szCs w:val="20"/>
                <w:lang w:bidi="ar"/>
              </w:rPr>
              <w:t>821</w:t>
            </w:r>
          </w:p>
        </w:tc>
      </w:tr>
      <w:tr>
        <w:tblPrEx>
          <w:tblLayout w:type="fixed"/>
          <w:tblCellMar>
            <w:top w:w="0" w:type="dxa"/>
            <w:left w:w="108" w:type="dxa"/>
            <w:bottom w:w="0" w:type="dxa"/>
            <w:right w:w="108" w:type="dxa"/>
          </w:tblCellMar>
        </w:tblPrEx>
        <w:trPr>
          <w:trHeight w:val="394"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长期定位监测点数（个）</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 865</w:t>
            </w:r>
          </w:p>
        </w:tc>
      </w:tr>
      <w:tr>
        <w:tblPrEx>
          <w:tblLayout w:type="fixed"/>
          <w:tblCellMar>
            <w:top w:w="0" w:type="dxa"/>
            <w:left w:w="108" w:type="dxa"/>
            <w:bottom w:w="0" w:type="dxa"/>
            <w:right w:w="108" w:type="dxa"/>
          </w:tblCellMar>
        </w:tblPrEx>
        <w:trPr>
          <w:trHeight w:val="636"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质量指标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补充耕地土壤样品检测规范性</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规范</w:t>
            </w:r>
          </w:p>
        </w:tc>
      </w:tr>
      <w:tr>
        <w:tblPrEx>
          <w:tblLayout w:type="fixed"/>
          <w:tblCellMar>
            <w:top w:w="0" w:type="dxa"/>
            <w:left w:w="108" w:type="dxa"/>
            <w:bottom w:w="0" w:type="dxa"/>
            <w:right w:w="108" w:type="dxa"/>
          </w:tblCellMar>
        </w:tblPrEx>
        <w:trPr>
          <w:trHeight w:val="959"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补充耕地农业生产符合性评价规范性</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规范</w:t>
            </w:r>
          </w:p>
        </w:tc>
      </w:tr>
      <w:tr>
        <w:tblPrEx>
          <w:tblLayout w:type="fixed"/>
          <w:tblCellMar>
            <w:top w:w="0" w:type="dxa"/>
            <w:left w:w="108" w:type="dxa"/>
            <w:bottom w:w="0" w:type="dxa"/>
            <w:right w:w="108" w:type="dxa"/>
          </w:tblCellMar>
        </w:tblPrEx>
        <w:trPr>
          <w:trHeight w:val="587"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补充耕地质量等级评价规范性</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规范</w:t>
            </w:r>
          </w:p>
        </w:tc>
      </w:tr>
      <w:tr>
        <w:tblPrEx>
          <w:tblLayout w:type="fixed"/>
          <w:tblCellMar>
            <w:top w:w="0" w:type="dxa"/>
            <w:left w:w="108" w:type="dxa"/>
            <w:bottom w:w="0" w:type="dxa"/>
            <w:right w:w="108" w:type="dxa"/>
          </w:tblCellMar>
        </w:tblPrEx>
        <w:trPr>
          <w:trHeight w:val="410"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县域耕地质量等级</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持平或提升</w:t>
            </w:r>
          </w:p>
        </w:tc>
      </w:tr>
      <w:tr>
        <w:tblPrEx>
          <w:tblLayout w:type="fixed"/>
          <w:tblCellMar>
            <w:top w:w="0" w:type="dxa"/>
            <w:left w:w="108" w:type="dxa"/>
            <w:bottom w:w="0" w:type="dxa"/>
            <w:right w:w="108" w:type="dxa"/>
          </w:tblCellMar>
        </w:tblPrEx>
        <w:trPr>
          <w:trHeight w:val="759"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时效指标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省级抽验工作及时性</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及时</w:t>
            </w:r>
          </w:p>
        </w:tc>
      </w:tr>
      <w:tr>
        <w:tblPrEx>
          <w:tblLayout w:type="fixed"/>
          <w:tblCellMar>
            <w:top w:w="0" w:type="dxa"/>
            <w:left w:w="108" w:type="dxa"/>
            <w:bottom w:w="0" w:type="dxa"/>
            <w:right w:w="108" w:type="dxa"/>
          </w:tblCellMar>
        </w:tblPrEx>
        <w:trPr>
          <w:trHeight w:val="394"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项目完成时限</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2026</w:t>
            </w:r>
            <w:r>
              <w:rPr>
                <w:rFonts w:ascii="Times New Roman" w:hAnsi="Times New Roman" w:eastAsia="仿宋_GB2312"/>
                <w:color w:val="000000"/>
                <w:sz w:val="20"/>
                <w:szCs w:val="20"/>
                <w:lang w:bidi="ar"/>
              </w:rPr>
              <w:t>年</w:t>
            </w:r>
            <w:r>
              <w:rPr>
                <w:rFonts w:ascii="Times New Roman" w:hAnsi="Times New Roman" w:eastAsia="宋体"/>
                <w:color w:val="000000"/>
                <w:sz w:val="20"/>
                <w:szCs w:val="20"/>
                <w:lang w:bidi="ar"/>
              </w:rPr>
              <w:t>12</w:t>
            </w:r>
            <w:r>
              <w:rPr>
                <w:rFonts w:ascii="Times New Roman" w:hAnsi="Times New Roman" w:eastAsia="仿宋_GB2312"/>
                <w:color w:val="000000"/>
                <w:sz w:val="20"/>
                <w:szCs w:val="20"/>
                <w:lang w:bidi="ar"/>
              </w:rPr>
              <w:t>月</w:t>
            </w:r>
            <w:r>
              <w:rPr>
                <w:rFonts w:ascii="Times New Roman" w:hAnsi="Times New Roman" w:eastAsia="宋体"/>
                <w:color w:val="000000"/>
                <w:sz w:val="20"/>
                <w:szCs w:val="20"/>
                <w:lang w:bidi="ar"/>
              </w:rPr>
              <w:t>31</w:t>
            </w:r>
            <w:r>
              <w:rPr>
                <w:rFonts w:ascii="Times New Roman" w:hAnsi="Times New Roman" w:eastAsia="仿宋_GB2312"/>
                <w:color w:val="000000"/>
                <w:sz w:val="20"/>
                <w:szCs w:val="20"/>
                <w:lang w:bidi="ar"/>
              </w:rPr>
              <w:t>日前</w:t>
            </w:r>
          </w:p>
        </w:tc>
      </w:tr>
      <w:tr>
        <w:tblPrEx>
          <w:tblLayout w:type="fixed"/>
          <w:tblCellMar>
            <w:top w:w="0" w:type="dxa"/>
            <w:left w:w="108" w:type="dxa"/>
            <w:bottom w:w="0" w:type="dxa"/>
            <w:right w:w="108" w:type="dxa"/>
          </w:tblCellMar>
        </w:tblPrEx>
        <w:trPr>
          <w:trHeight w:val="425"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成本指标</w:t>
            </w:r>
          </w:p>
        </w:tc>
        <w:tc>
          <w:tcPr>
            <w:tcW w:w="140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成本指标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项目成本控制情况（万元）</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≤920</w:t>
            </w:r>
          </w:p>
        </w:tc>
      </w:tr>
      <w:tr>
        <w:tblPrEx>
          <w:tblLayout w:type="fixed"/>
          <w:tblCellMar>
            <w:top w:w="0" w:type="dxa"/>
            <w:left w:w="108" w:type="dxa"/>
            <w:bottom w:w="0" w:type="dxa"/>
            <w:right w:w="108" w:type="dxa"/>
          </w:tblCellMar>
        </w:tblPrEx>
        <w:trPr>
          <w:trHeight w:val="394" w:hRule="atLeast"/>
          <w:jc w:val="center"/>
        </w:trPr>
        <w:tc>
          <w:tcPr>
            <w:tcW w:w="136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效益指标</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社会效益指标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农民种地养地意识</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提高</w:t>
            </w:r>
          </w:p>
        </w:tc>
      </w:tr>
      <w:tr>
        <w:tblPrEx>
          <w:tblLayout w:type="fixed"/>
          <w:tblCellMar>
            <w:top w:w="0" w:type="dxa"/>
            <w:left w:w="108" w:type="dxa"/>
            <w:bottom w:w="0" w:type="dxa"/>
            <w:right w:w="108" w:type="dxa"/>
          </w:tblCellMar>
        </w:tblPrEx>
        <w:trPr>
          <w:trHeight w:val="425"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补充耕地项目实施主体耕地保护意识</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提高</w:t>
            </w:r>
          </w:p>
        </w:tc>
      </w:tr>
      <w:tr>
        <w:tblPrEx>
          <w:tblLayout w:type="fixed"/>
          <w:tblCellMar>
            <w:top w:w="0" w:type="dxa"/>
            <w:left w:w="108" w:type="dxa"/>
            <w:bottom w:w="0" w:type="dxa"/>
            <w:right w:w="108" w:type="dxa"/>
          </w:tblCellMar>
        </w:tblPrEx>
        <w:trPr>
          <w:trHeight w:val="394" w:hRule="atLeast"/>
          <w:jc w:val="center"/>
        </w:trPr>
        <w:tc>
          <w:tcPr>
            <w:tcW w:w="136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满意度指标</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b/>
                <w:bCs/>
                <w:color w:val="000000"/>
                <w:sz w:val="20"/>
                <w:szCs w:val="20"/>
              </w:rPr>
            </w:pPr>
            <w:r>
              <w:rPr>
                <w:rFonts w:ascii="Times New Roman" w:hAnsi="Times New Roman" w:eastAsia="仿宋_GB2312"/>
                <w:b/>
                <w:bCs/>
                <w:color w:val="000000"/>
                <w:sz w:val="20"/>
                <w:szCs w:val="20"/>
                <w:lang w:bidi="ar"/>
              </w:rPr>
              <w:t>服务对象满意度指标</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补充耕地责任主体满意度（%）</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 90</w:t>
            </w:r>
          </w:p>
        </w:tc>
      </w:tr>
      <w:tr>
        <w:tblPrEx>
          <w:tblLayout w:type="fixed"/>
          <w:tblCellMar>
            <w:top w:w="0" w:type="dxa"/>
            <w:left w:w="108" w:type="dxa"/>
            <w:bottom w:w="0" w:type="dxa"/>
            <w:right w:w="108" w:type="dxa"/>
          </w:tblCellMar>
        </w:tblPrEx>
        <w:trPr>
          <w:trHeight w:val="403" w:hRule="atLeast"/>
          <w:jc w:val="center"/>
        </w:trPr>
        <w:tc>
          <w:tcPr>
            <w:tcW w:w="13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仿宋_GB2312"/>
                <w:b/>
                <w:bCs/>
                <w:color w:val="000000"/>
                <w:sz w:val="20"/>
                <w:szCs w:val="20"/>
              </w:rPr>
            </w:pP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仿宋_GB2312"/>
                <w:color w:val="000000"/>
                <w:sz w:val="20"/>
                <w:szCs w:val="20"/>
                <w:lang w:bidi="ar"/>
              </w:rPr>
              <w:t>示范县服务主体满意度（%）</w:t>
            </w:r>
          </w:p>
        </w:tc>
        <w:tc>
          <w:tcPr>
            <w:tcW w:w="292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Times New Roman" w:hAnsi="Times New Roman" w:eastAsia="仿宋_GB2312"/>
                <w:color w:val="000000"/>
                <w:sz w:val="20"/>
                <w:szCs w:val="20"/>
              </w:rPr>
            </w:pPr>
            <w:r>
              <w:rPr>
                <w:rFonts w:ascii="Times New Roman" w:hAnsi="Times New Roman" w:eastAsia="宋体"/>
                <w:color w:val="000000"/>
                <w:sz w:val="20"/>
                <w:szCs w:val="20"/>
                <w:lang w:bidi="ar"/>
              </w:rPr>
              <w:t>≥ 90</w:t>
            </w:r>
          </w:p>
        </w:tc>
      </w:tr>
    </w:tbl>
    <w:p>
      <w:pPr>
        <w:pStyle w:val="20"/>
        <w:tabs>
          <w:tab w:val="left" w:pos="4005"/>
        </w:tabs>
        <w:spacing w:line="540" w:lineRule="exact"/>
        <w:ind w:firstLine="0" w:firstLineChars="0"/>
        <w:outlineLvl w:val="1"/>
        <w:rPr>
          <w:rFonts w:hint="eastAsia" w:ascii="Times New Roman" w:hAnsi="Times New Roman" w:eastAsia="仿宋_GB2312" w:cs="Times New Roman"/>
          <w:b/>
          <w:sz w:val="32"/>
          <w:szCs w:val="32"/>
        </w:rPr>
      </w:pPr>
    </w:p>
    <w:p>
      <w:pPr>
        <w:spacing w:after="0"/>
        <w:textAlignment w:val="center"/>
        <w:rPr>
          <w:rFonts w:hint="eastAsia" w:ascii="Times New Roman" w:hAnsi="Times New Roman" w:eastAsia="黑体"/>
          <w:color w:val="000000"/>
          <w:sz w:val="32"/>
          <w:szCs w:val="32"/>
          <w:lang w:bidi="ar"/>
        </w:rPr>
      </w:pPr>
    </w:p>
    <w:p>
      <w:pPr>
        <w:spacing w:after="0"/>
        <w:textAlignment w:val="center"/>
        <w:rPr>
          <w:rFonts w:hint="eastAsia" w:ascii="Times New Roman" w:hAnsi="Times New Roman" w:eastAsia="黑体"/>
          <w:color w:val="000000"/>
          <w:sz w:val="32"/>
          <w:szCs w:val="32"/>
          <w:lang w:bidi="ar"/>
        </w:rPr>
      </w:pPr>
      <w:r>
        <w:rPr>
          <w:rFonts w:hint="eastAsia" w:ascii="Times New Roman" w:hAnsi="Times New Roman" w:eastAsia="黑体"/>
          <w:color w:val="000000"/>
          <w:sz w:val="32"/>
          <w:szCs w:val="32"/>
          <w:lang w:bidi="ar"/>
        </w:rPr>
        <w:t>附件4</w:t>
      </w:r>
    </w:p>
    <w:p>
      <w:pPr>
        <w:widowControl w:val="0"/>
        <w:spacing w:after="0" w:line="620" w:lineRule="exact"/>
        <w:ind w:left="1755" w:leftChars="725" w:hanging="160" w:hangingChars="50"/>
        <w:rPr>
          <w:rFonts w:ascii="Times New Roman" w:hAnsi="Times New Roman" w:eastAsia="仿宋_GB2312"/>
          <w:sz w:val="32"/>
          <w:szCs w:val="30"/>
        </w:rPr>
      </w:pPr>
      <w:r>
        <w:rPr>
          <w:rFonts w:ascii="Times New Roman" w:hAnsi="Times New Roman" w:eastAsia="方正小标宋简体"/>
          <w:color w:val="000000"/>
          <w:sz w:val="32"/>
          <w:szCs w:val="32"/>
          <w:lang w:bidi="ar"/>
        </w:rPr>
        <w:t>2026年耕地质量保护提升</w:t>
      </w:r>
      <w:r>
        <w:rPr>
          <w:rFonts w:hint="eastAsia" w:ascii="Times New Roman" w:hAnsi="Times New Roman" w:eastAsia="方正小标宋简体"/>
          <w:color w:val="000000"/>
          <w:sz w:val="32"/>
          <w:szCs w:val="32"/>
          <w:lang w:bidi="ar"/>
        </w:rPr>
        <w:t>省级专家组指导名单</w:t>
      </w:r>
    </w:p>
    <w:p>
      <w:pPr>
        <w:spacing w:after="0"/>
        <w:textAlignment w:val="center"/>
        <w:rPr>
          <w:rFonts w:ascii="Times New Roman" w:hAnsi="Times New Roman" w:eastAsia="黑体"/>
          <w:color w:val="000000"/>
          <w:sz w:val="32"/>
          <w:szCs w:val="32"/>
          <w:lang w:bidi="ar"/>
        </w:rPr>
      </w:pPr>
    </w:p>
    <w:tbl>
      <w:tblPr>
        <w:tblStyle w:val="10"/>
        <w:tblW w:w="8482"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955"/>
        <w:gridCol w:w="4582"/>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0" w:firstLineChars="0"/>
              <w:jc w:val="center"/>
              <w:outlineLvl w:val="1"/>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组  长：</w:t>
            </w: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郭世乾</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省耕地质量建设保护总站站长</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正高级农艺师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0" w:firstLineChars="0"/>
              <w:jc w:val="center"/>
              <w:outlineLvl w:val="1"/>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副组长：</w:t>
            </w: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高  飞</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省耕地质量建设保护总站副站长</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正高级农艺师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0" w:firstLineChars="0"/>
              <w:jc w:val="center"/>
              <w:outlineLvl w:val="1"/>
              <w:rPr>
                <w:rFonts w:hint="eastAsia" w:ascii="Times New Roman" w:hAnsi="Times New Roman" w:eastAsia="黑体" w:cs="黑体"/>
                <w:kern w:val="0"/>
                <w:sz w:val="28"/>
                <w:szCs w:val="28"/>
              </w:rPr>
            </w:pPr>
            <w:r>
              <w:rPr>
                <w:rFonts w:hint="eastAsia" w:ascii="Times New Roman" w:hAnsi="Times New Roman" w:eastAsia="黑体" w:cs="黑体"/>
                <w:kern w:val="0"/>
                <w:sz w:val="28"/>
                <w:szCs w:val="28"/>
              </w:rPr>
              <w:t>成  员：</w:t>
            </w: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蔡立群</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甘肃农业大学资源与环境学院</w:t>
            </w:r>
          </w:p>
        </w:tc>
        <w:tc>
          <w:tcPr>
            <w:tcW w:w="1732"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0" w:firstLineChars="0"/>
              <w:jc w:val="center"/>
              <w:outlineLvl w:val="1"/>
              <w:rPr>
                <w:rFonts w:hint="eastAsia" w:ascii="Times New Roman" w:hAnsi="Times New Roman" w:eastAsia="黑体" w:cs="黑体"/>
                <w:kern w:val="0"/>
                <w:sz w:val="28"/>
                <w:szCs w:val="28"/>
              </w:rPr>
            </w:pPr>
          </w:p>
        </w:tc>
        <w:tc>
          <w:tcPr>
            <w:tcW w:w="955"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齐  鹏</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甘肃农业大学资源与环境学院</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0" w:firstLineChars="0"/>
              <w:jc w:val="center"/>
              <w:outlineLvl w:val="1"/>
              <w:rPr>
                <w:rFonts w:hint="eastAsia" w:ascii="Times New Roman" w:hAnsi="Times New Roman" w:eastAsia="黑体" w:cs="黑体"/>
                <w:kern w:val="0"/>
                <w:sz w:val="28"/>
                <w:szCs w:val="28"/>
              </w:rPr>
            </w:pPr>
          </w:p>
        </w:tc>
        <w:tc>
          <w:tcPr>
            <w:tcW w:w="955"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张  峰</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兰州大学生态学院</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董  博</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省农业科学院旱地农业研究所</w:t>
            </w:r>
          </w:p>
        </w:tc>
        <w:tc>
          <w:tcPr>
            <w:tcW w:w="1732"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郭全恩</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ascii="Times New Roman" w:hAnsi="Times New Roman" w:eastAsia="仿宋_GB2312"/>
                <w:spacing w:val="-20"/>
                <w:w w:val="80"/>
                <w:sz w:val="28"/>
                <w:szCs w:val="28"/>
              </w:rPr>
              <w:t>省农业科学院土壤肥料与节水农业研究所</w:t>
            </w:r>
          </w:p>
        </w:tc>
        <w:tc>
          <w:tcPr>
            <w:tcW w:w="1732"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贾蕊鸿</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郑  杰</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正高级农艺师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张美兰</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w:t>
            </w:r>
          </w:p>
        </w:tc>
        <w:tc>
          <w:tcPr>
            <w:tcW w:w="173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吴世蓉</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w:t>
            </w:r>
          </w:p>
        </w:tc>
        <w:tc>
          <w:tcPr>
            <w:tcW w:w="1732"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213" w:type="dxa"/>
            <w:vAlign w:val="center"/>
          </w:tcPr>
          <w:p>
            <w:pPr>
              <w:pStyle w:val="20"/>
              <w:tabs>
                <w:tab w:val="left" w:pos="4005"/>
              </w:tabs>
              <w:spacing w:line="540" w:lineRule="exact"/>
              <w:ind w:firstLine="562"/>
              <w:jc w:val="center"/>
              <w:outlineLvl w:val="1"/>
              <w:rPr>
                <w:rFonts w:ascii="Times New Roman" w:hAnsi="Times New Roman" w:eastAsia="仿宋_GB2312" w:cs="Times New Roman"/>
                <w:b/>
                <w:sz w:val="28"/>
                <w:szCs w:val="28"/>
              </w:rPr>
            </w:pPr>
          </w:p>
        </w:tc>
        <w:tc>
          <w:tcPr>
            <w:tcW w:w="955"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张  丽</w:t>
            </w:r>
          </w:p>
        </w:tc>
        <w:tc>
          <w:tcPr>
            <w:tcW w:w="4582" w:type="dxa"/>
            <w:vAlign w:val="center"/>
          </w:tcPr>
          <w:p>
            <w:pPr>
              <w:spacing w:after="0" w:line="620" w:lineRule="exact"/>
              <w:jc w:val="center"/>
              <w:rPr>
                <w:rFonts w:ascii="Times New Roman" w:hAnsi="Times New Roman" w:eastAsia="仿宋_GB2312"/>
                <w:spacing w:val="-20"/>
                <w:sz w:val="28"/>
                <w:szCs w:val="28"/>
              </w:rPr>
            </w:pPr>
            <w:r>
              <w:rPr>
                <w:rFonts w:hint="eastAsia" w:ascii="Times New Roman" w:hAnsi="Times New Roman" w:eastAsia="仿宋_GB2312"/>
                <w:spacing w:val="-20"/>
                <w:sz w:val="28"/>
                <w:szCs w:val="28"/>
              </w:rPr>
              <w:t>省耕地质量建设保护总站</w:t>
            </w:r>
          </w:p>
        </w:tc>
        <w:tc>
          <w:tcPr>
            <w:tcW w:w="1732" w:type="dxa"/>
            <w:vAlign w:val="center"/>
          </w:tcPr>
          <w:p>
            <w:pPr>
              <w:spacing w:after="0" w:line="620" w:lineRule="exact"/>
              <w:jc w:val="center"/>
              <w:rPr>
                <w:rFonts w:hint="eastAsia" w:ascii="Times New Roman" w:hAnsi="Times New Roman" w:eastAsia="仿宋_GB2312"/>
                <w:spacing w:val="-20"/>
                <w:sz w:val="28"/>
                <w:szCs w:val="28"/>
              </w:rPr>
            </w:pPr>
            <w:r>
              <w:rPr>
                <w:rFonts w:hint="eastAsia" w:ascii="Times New Roman" w:hAnsi="Times New Roman" w:eastAsia="仿宋_GB2312"/>
                <w:spacing w:val="-20"/>
                <w:sz w:val="28"/>
                <w:szCs w:val="28"/>
              </w:rPr>
              <w:t>农艺师</w:t>
            </w:r>
          </w:p>
        </w:tc>
      </w:tr>
    </w:tbl>
    <w:p>
      <w:pPr>
        <w:pStyle w:val="20"/>
        <w:tabs>
          <w:tab w:val="left" w:pos="4005"/>
        </w:tabs>
        <w:spacing w:line="540" w:lineRule="exact"/>
        <w:ind w:firstLine="643"/>
        <w:outlineLvl w:val="1"/>
        <w:rPr>
          <w:rFonts w:ascii="Times New Roman" w:hAnsi="Times New Roman" w:eastAsia="仿宋_GB2312" w:cs="Times New Roman"/>
          <w:b/>
          <w:sz w:val="32"/>
          <w:szCs w:val="32"/>
        </w:rPr>
      </w:pPr>
    </w:p>
    <w:p>
      <w:bookmarkStart w:id="0" w:name="_GoBack"/>
      <w:bookmarkEnd w:id="0"/>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宋?">
    <w:altName w:val="宋体"/>
    <w:panose1 w:val="02010600030101010101"/>
    <w:charset w:val="81"/>
    <w:family w:val="auto"/>
    <w:pitch w:val="default"/>
    <w:sig w:usb0="00000000" w:usb1="00000000" w:usb2="00000010" w:usb3="00000000" w:csb0="0008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03A12"/>
    <w:rsid w:val="15C0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sz w:val="24"/>
      <w:szCs w:val="20"/>
    </w:rPr>
  </w:style>
  <w:style w:type="paragraph" w:styleId="3">
    <w:name w:val="toc 5"/>
    <w:basedOn w:val="1"/>
    <w:next w:val="1"/>
    <w:qFormat/>
    <w:uiPriority w:val="0"/>
    <w:pPr>
      <w:spacing w:line="600" w:lineRule="exact"/>
      <w:ind w:firstLine="720" w:firstLineChars="200"/>
    </w:pPr>
  </w:style>
  <w:style w:type="paragraph" w:styleId="4">
    <w:name w:val="footer"/>
    <w:basedOn w:val="1"/>
    <w:uiPriority w:val="0"/>
    <w:pPr>
      <w:tabs>
        <w:tab w:val="center" w:pos="4153"/>
        <w:tab w:val="right" w:pos="8306"/>
      </w:tabs>
    </w:pPr>
    <w:rPr>
      <w:sz w:val="18"/>
      <w:szCs w:val="18"/>
    </w:rPr>
  </w:style>
  <w:style w:type="paragraph" w:styleId="5">
    <w:name w:val="header"/>
    <w:basedOn w:val="1"/>
    <w:uiPriority w:val="0"/>
    <w:pPr>
      <w:pBdr>
        <w:bottom w:val="single" w:color="auto" w:sz="6" w:space="1"/>
      </w:pBdr>
      <w:tabs>
        <w:tab w:val="center" w:pos="4153"/>
        <w:tab w:val="right" w:pos="8306"/>
      </w:tabs>
      <w:jc w:val="center"/>
    </w:pPr>
    <w:rPr>
      <w:sz w:val="18"/>
      <w:szCs w:val="18"/>
    </w:rPr>
  </w:style>
  <w:style w:type="paragraph" w:styleId="6">
    <w:name w:val="Normal (Web)"/>
    <w:basedOn w:val="1"/>
    <w:uiPriority w:val="0"/>
    <w:pPr>
      <w:adjustRightInd/>
      <w:snapToGrid/>
      <w:spacing w:before="100" w:beforeAutospacing="1" w:after="100" w:afterAutospacing="1"/>
    </w:pPr>
    <w:rPr>
      <w:rFonts w:ascii="宋?" w:eastAsia="宋?" w:cs="宋?"/>
      <w:sz w:val="24"/>
      <w:szCs w:val="24"/>
    </w:rPr>
  </w:style>
  <w:style w:type="character" w:styleId="8">
    <w:name w:val="page number"/>
    <w:basedOn w:val="7"/>
    <w:uiPriority w:val="0"/>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101"/>
    <w:basedOn w:val="7"/>
    <w:uiPriority w:val="0"/>
    <w:rPr>
      <w:rFonts w:ascii="宋?" w:hAnsi="宋?" w:eastAsia="宋?" w:cs="宋?"/>
      <w:b/>
      <w:bCs/>
      <w:color w:val="000000"/>
      <w:sz w:val="22"/>
      <w:szCs w:val="22"/>
      <w:u w:val="none"/>
    </w:rPr>
  </w:style>
  <w:style w:type="character" w:customStyle="1" w:styleId="12">
    <w:name w:val="font112"/>
    <w:basedOn w:val="7"/>
    <w:uiPriority w:val="0"/>
    <w:rPr>
      <w:rFonts w:ascii="宋?" w:hAnsi="宋?" w:eastAsia="宋?" w:cs="宋?"/>
      <w:color w:val="000000"/>
      <w:sz w:val="22"/>
      <w:szCs w:val="22"/>
      <w:u w:val="none"/>
    </w:rPr>
  </w:style>
  <w:style w:type="character" w:customStyle="1" w:styleId="13">
    <w:name w:val="font121"/>
    <w:basedOn w:val="7"/>
    <w:uiPriority w:val="0"/>
    <w:rPr>
      <w:rFonts w:ascii="宋?" w:hAnsi="宋?" w:eastAsia="宋?" w:cs="宋?"/>
      <w:color w:val="000000"/>
      <w:sz w:val="22"/>
      <w:szCs w:val="22"/>
      <w:u w:val="none"/>
    </w:rPr>
  </w:style>
  <w:style w:type="character" w:customStyle="1" w:styleId="14">
    <w:name w:val="font131"/>
    <w:basedOn w:val="7"/>
    <w:uiPriority w:val="0"/>
    <w:rPr>
      <w:rFonts w:ascii="Times New Roman" w:hAnsi="Times New Roman" w:cs="Times New Roman"/>
      <w:color w:val="000000"/>
      <w:sz w:val="22"/>
      <w:szCs w:val="22"/>
      <w:u w:val="none"/>
    </w:rPr>
  </w:style>
  <w:style w:type="character" w:customStyle="1" w:styleId="15">
    <w:name w:val="font141"/>
    <w:basedOn w:val="7"/>
    <w:uiPriority w:val="0"/>
    <w:rPr>
      <w:rFonts w:ascii="宋?" w:hAnsi="宋?" w:eastAsia="宋?" w:cs="宋?"/>
      <w:color w:val="000000"/>
      <w:sz w:val="22"/>
      <w:szCs w:val="22"/>
      <w:u w:val="none"/>
    </w:rPr>
  </w:style>
  <w:style w:type="character" w:customStyle="1" w:styleId="16">
    <w:name w:val="font151"/>
    <w:basedOn w:val="7"/>
    <w:uiPriority w:val="0"/>
    <w:rPr>
      <w:rFonts w:ascii="Times New Roman" w:hAnsi="Times New Roman" w:cs="Times New Roman"/>
      <w:color w:val="000000"/>
      <w:sz w:val="22"/>
      <w:szCs w:val="22"/>
      <w:u w:val="none"/>
    </w:rPr>
  </w:style>
  <w:style w:type="character" w:customStyle="1" w:styleId="17">
    <w:name w:val="font161"/>
    <w:basedOn w:val="7"/>
    <w:uiPriority w:val="0"/>
    <w:rPr>
      <w:rFonts w:ascii="宋?" w:hAnsi="宋?" w:eastAsia="宋?" w:cs="宋?"/>
      <w:color w:val="000000"/>
      <w:sz w:val="22"/>
      <w:szCs w:val="22"/>
      <w:u w:val="none"/>
    </w:rPr>
  </w:style>
  <w:style w:type="character" w:customStyle="1" w:styleId="18">
    <w:name w:val="font61"/>
    <w:basedOn w:val="7"/>
    <w:uiPriority w:val="0"/>
    <w:rPr>
      <w:rFonts w:ascii="Times New Roman" w:hAnsi="Times New Roman" w:cs="Times New Roman"/>
      <w:color w:val="000000"/>
      <w:sz w:val="22"/>
      <w:szCs w:val="22"/>
      <w:u w:val="none"/>
    </w:rPr>
  </w:style>
  <w:style w:type="character" w:customStyle="1" w:styleId="19">
    <w:name w:val="font171"/>
    <w:basedOn w:val="7"/>
    <w:uiPriority w:val="0"/>
    <w:rPr>
      <w:rFonts w:ascii="宋?" w:hAnsi="宋?" w:eastAsia="宋?" w:cs="宋?"/>
      <w:color w:val="000000"/>
      <w:sz w:val="22"/>
      <w:szCs w:val="22"/>
      <w:u w:val="none"/>
    </w:rPr>
  </w:style>
  <w:style w:type="paragraph" w:customStyle="1" w:styleId="20">
    <w:name w:val="List Paragraph1"/>
    <w:basedOn w:val="1"/>
    <w:uiPriority w:val="0"/>
    <w:pPr>
      <w:widowControl w:val="0"/>
      <w:adjustRightInd/>
      <w:snapToGrid/>
      <w:spacing w:after="0"/>
      <w:ind w:firstLine="420" w:firstLineChars="200"/>
      <w:jc w:val="both"/>
    </w:pPr>
    <w:rPr>
      <w:rFonts w:ascii="Calibri" w:hAnsi="Calibri" w:eastAsia="宋?" w:cs="Arial"/>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2026-01-20T07:55:00Z</dcterms:created>
  <dc:creator>Administrator</dc:creator>
  <cp:lastModifiedBy>Administrator</cp:lastModifiedBy>
  <dcterms:modified xsi:type="dcterms:W3CDTF">2026-01-20T07:56:05Z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