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第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次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非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主要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农作物品种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认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定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会议评审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通过品种</w:t>
      </w:r>
      <w:r>
        <w:rPr>
          <w:rFonts w:hint="eastAsia" w:eastAsia="方正小标宋简体" w:cs="Times New Roman"/>
          <w:b w:val="0"/>
          <w:bCs/>
          <w:color w:val="000000"/>
          <w:sz w:val="36"/>
          <w:szCs w:val="36"/>
          <w:lang w:eastAsia="zh-CN"/>
        </w:rPr>
        <w:t>目录</w:t>
      </w:r>
    </w:p>
    <w:tbl>
      <w:tblPr>
        <w:tblStyle w:val="5"/>
        <w:tblW w:w="148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230"/>
        <w:gridCol w:w="1410"/>
        <w:gridCol w:w="3855"/>
        <w:gridCol w:w="3000"/>
        <w:gridCol w:w="36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tblHeader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认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定编号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作物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品种来源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申请者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育种者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双孢蘑菇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双孢蘑菇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陇菇1号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甘肃祁连山国家级自然保护区隆畅河自然保护站野生驯化菌株LQQ2019129经过系统选育而成。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河西学院 梁倩倩</w:t>
            </w:r>
          </w:p>
        </w:tc>
        <w:tc>
          <w:tcPr>
            <w:tcW w:w="3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梁倩倩 丁玲强 牛鑫 田丽雯 薛素琳 张瑞华 王紫璇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洋葱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洋葱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芯研红4号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（012-64YA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08-012YB）×RP19号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酒泉芯农研种业科技有限责任公司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常国军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马世锋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马永明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王建乐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杨伟成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邓鹏龙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洋葱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洋葱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芯研红5号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（12-64RA×08-21RB）×08-92R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酒泉芯农研种业科技有限责任公司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常国军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马世锋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马永明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王建乐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杨伟成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邓鹏龙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洋葱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洋葱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芯研红6号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（12-70RA×08-DR2）×08-RD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酒泉芯农研种业科技有限责任公司</w:t>
            </w:r>
          </w:p>
        </w:tc>
        <w:tc>
          <w:tcPr>
            <w:tcW w:w="3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常国军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马世锋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马永明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王建乐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杨伟成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邓鹏龙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当归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当归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中归1号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甘肃当地农家品种系统选育而成。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甘肃农业大学、甘肃省经济作物技术推广站、中国医学科学院药用植物研究所、华润三九医药股份有限公司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栗孟飞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曹占凤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魏建和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董妙音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仰铁锤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大黄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陇大黄1号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陇南市礼县沙金乡栽培田优异单株通过多代自交选育而成。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甘肃省农业科学院中药材研究所、礼县春天药业有限责任公司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甘肃省农业科学院中药材研究所、礼县春天药业有限责任公司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大黄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大黄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陇大黄2号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从陇南市白河镇大田筛选的优异单株通过多代自交选育而成。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甘肃省农业科学院中药材研究所、礼县春天药业有限责任公司</w:t>
            </w:r>
          </w:p>
        </w:tc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甘肃省农业科学院中药材研究所、礼县春天药业有限责任公司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大黄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2026003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大黄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博黄1号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甘肃省陇南市礼县洮坪镇掌叶大黄经系统选育而成。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甘肃赫博陇药科技有限责任公司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邵宝平 常宏 丁艳平 王国祥 梁俊玉 邵和平 刘欣 汪迁昊    邵亚东 姜辰昕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大黄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宝黄60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甘肃省陇南市礼县洮坪镇掌叶大黄经系统选育而成。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甘肃赫博陇药科技有限责任公司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邵宝平 常宏 丁艳平 王国祥 梁俊玉 邵和平 刘欣 汪迁昊    邵亚东 姜辰昕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党参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党参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兰党985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甘肃省定西市陇西县碧岩镇党参(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Codonopsis pilosula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(Franch.) Nannf.)经系统选育而成。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甘肃赫博陇药科技有限责任公司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邵宝平 常宏 丁艳平 王国祥  梁俊玉 邵和平 刘欣 汪迁昊  邵亚东 姜辰昕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菘蓝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菘蓝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松鸣一号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菘蓝栽培群体中系统选育而成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陈红刚 杜弢 王惠珍 曾翠云 高素芳 张晓娟 张兴俊 毋玲玲 王盼 刘东 杨福红 李岩 陈致力 刘源 权文越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甘认半夏2026001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半夏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玉霞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山东枣庄的半夏材料中系统选育而成。原代号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SD2022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甘肃中医药大学</w:t>
            </w:r>
          </w:p>
        </w:tc>
        <w:tc>
          <w:tcPr>
            <w:tcW w:w="3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曾翠云 杜弢 高佳佳 张兴俊  曹嘉昱 张明成 金智鑫 久西加 何婷 常月 马国兰 刘源 高素芳 陈红刚 王惠珍 权文越  齐玉娟 孙逊 陈玉霞 郭大权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440" w:right="1157" w:bottom="1440" w:left="1440" w:header="850" w:footer="964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第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次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非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主要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农作物品种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认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定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会议评审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通过品种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认定编号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双孢蘑菇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2026001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作物名称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：双孢蘑菇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：陇菇1号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：河西学院、梁倩倩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育种者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：梁倩倩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丁玲强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牛鑫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田丽雯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薛素琳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张瑞华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王紫璇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：甘肃祁连山国家级自然保护区隆畅河自然保护站野生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驯化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菌株LQQ2019129经过系统选育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特征特性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：菌类形态为贴生型，菌丝在10℃-30℃下生长，最适温度为25℃-28℃，结菇温度10℃-2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℃，最适结菇温度16℃-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℃。子实体单生为主，丛生少，较易结实，原基扭结能力强，子实体生长快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颜色为浅棕色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。生育期短，子实体始收期提前3-5天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1-3潮产量较多，子实体始收期为32-35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，第一潮高峰期35-38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田间病害调查，中抗干泡病，中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木霉病，中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疣孢霉病，抗逆性较强。子实体干品中16种氨基酸总含量25.5克/100克，蛋白质含量49.3克/100克。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产量表现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2024-2025年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平均产量23.7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平方米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，较对照品种A15增产8.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%。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栽培技术要点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：适于周年工厂化栽培模式。使用隧道二次发酵的培养料进行栽培时，每平方米投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料30-35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含氮量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%-2.5%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；培养料含水量65%-70%，pH值7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.0-7.5%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较易形成原基，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覆土层宜适当加厚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通常为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5-8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厘米，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降低菇蕾密度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降温速率以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需注意避免降温速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度太快，以防菇蕾扭结过密；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菇房湿度控制在90%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左右，采收时期以子实体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直径3.2–5.0 cm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适宜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种植区域：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宜</w:t>
      </w:r>
      <w:r>
        <w:rPr>
          <w:rFonts w:hint="eastAsia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工厂化栽培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认定编号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甘认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洋葱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2026001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作物名称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洋葱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品种名称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芯研红4号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酒泉芯农研种业科技有限责任公司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常国军 何丹 马世锋 马永明 王建乐 杨婉 杨伟成 邓鹏龙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（012-64YA×08-012YB）× RP19号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生育期119天左右，属于中熟品种；植株整齐度好，株型紧凑，叶片绿色，叶呈圆筒状；鳞茎圆球型，单心率高，外皮粉红色，硬度好，外质膜层厚度适中，收口紧；单球质量325克左右，商品合格率较高；抗紫斑病、软腐病、霜霉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年参加第一年适应性试验，平均亩产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8167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千克，比对照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红金宝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11.5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年参加第二年适应性试验，平均亩产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8075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千克，比对照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红金宝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11.9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适宜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育苗时间12月底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1月上旬，移栽时间3月下旬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4月上旬。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适宜沙壤土，不要重茬栽培；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亩保苗2.69万株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生育期灌水5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7次，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要求浅灌、勤灌；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全生长期亩追施肥料总量：N 17.5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P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15.8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K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O 7.1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S 2.7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；底肥：亩施入N 4.5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P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11.5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一次性施入，剩余肥料分4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5次结合灌水追施。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葱蓟马、紫斑病、霜霉病、根腐病和田间杂草。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适宜种植区域：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适宜在甘肃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酒泉、张掖、金昌、武威、白银等地，海拔在1200-1800米之间，年日照时数2500-3200小时之间区域春季种植。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认定编号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甘认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洋葱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2026002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作物名称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洋葱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品种名称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芯研红5号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酒泉芯农研种业科技有限责任公司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常国军 李涛 何丹 马世锋 马永明 王建乐 杨婉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杨伟成 邓鹏龙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（12-64RA×08-21RB）× 08-92R。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特征特性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生育期118天左右，属中熟品种；植株长势旺，叶片绿色；鳞茎圆球型，单心率高，外皮紫色，硬度适中，外质膜层薄，收口紧；单球质量316克左右，商品合格率高；抗紫斑病、软腐病、霜霉病。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产量表现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年参加第一年适应性试验，平均亩产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7936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千克，比对照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红金宝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年参加第二年适应性试验，平均亩产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7861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千克，比对照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红金宝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适宜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育苗时间12月底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1月上旬，移栽时间3月下旬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4月上旬。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适宜沙壤土，不要重茬栽培；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亩保苗2.69万株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生育期灌水5-7次，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要求浅灌、勤灌；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全生长期亩追施肥料总量：N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17.5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15.8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K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 7.1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 2.7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；底肥：亩施入N 4.5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11.5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一次性施入，剩余肥料分4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5次结合灌水追施。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葱蓟马、紫斑病、霜霉病、根腐病和田间杂草。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适宜种植区域：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适宜在甘肃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酒泉、张掖、金昌、武威、白银等地海拔在1200-1800米之间，年日照时数2500-3200小时之间区域春季种植。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认定编号：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甘认洋葱2026003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作物名称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：洋葱               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品种名称：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芯研红6号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酒泉芯农研种业科技有限责任公司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常国军 何丹 马世锋 马永明 王建乐 杨婉 杨伟成 邓鹏龙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（12-70RA×08-DR2）× 08-RD。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品种生育期118天左右，属于中熟品种；植株生长旺盛，叶片绿色；鳞茎圆球型，大小均匀，外皮红色，光泽度好，硬度适中，外质膜层薄，收口度适中；单球质量319克左右，商品合格率较高；抗紫斑病、软腐病、霜霉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2024年参加第一年适应性试验，平均亩产8066千克，比对照红金宝增产10.1%；2025年参加第二年适应性试验，平均亩产7860千克，比对照红金宝增产9.0%。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栽培技术要点：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适宜育苗时间12月底至1月上旬，移栽时间3月下旬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4月上旬。适宜沙壤土，不要重茬栽培；亩保苗2.69万株。全生育期灌水5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7次，要求浅灌、勤灌；全生长期亩追施肥料总量：N 17.5千克+ P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15.8千克 + K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 7.1千克+ S 2.7千克；底肥：亩施入N 4.5千克+ P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11.5千克一次性施入，剩余肥料分4-5次结合灌水追施。及时防治葱蓟马、紫斑病、霜霉病、根腐病和田间杂草。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适宜种植区域：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适宜在甘肃酒泉、张掖、金昌、武威、白银等地海拔在1200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1800米之间，年日照时数2500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3200小时之间区域春季种植。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认定编号：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甘认当归2026001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作物名称：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品种名称：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中归1号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申请者：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甘肃农业大学 甘肃省经济作物技术推广站 中国医学科学院药用植物研究所 华润三九医药股份有限公司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育种者：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栗孟飞 曹占凤 魏建和 董妙音 仰铁锤 马庆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品种来源：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甘肃当地农家品种系统选育而成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特征特性：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生育期约820天，与对照岷县当归相当。根圆柱状，侧根10-15个，表面黄棕色，断面白色；茎直立，带紫色，有纵深沟纹，光滑无毛；第1年幼苗期株高10-15厘米，第2年成药期株高40-50厘米，早抽薹开花率5%-10%，第3年抽薹开花期株高1.8-2.2米；叶三出式二至三回羽状分裂，叶基紫色，叶片绿色；第3年单株基部抽茎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个，单茎结果5-6层，每层2个果穗；复伞形花序，第1伞辐25-35，第2伞辐45-50，花淡紫色；双悬果椭圆形至圆形，长4.5-5.5毫米，宽3.5-4.5毫米，种子千粒重1.2-1.5克，自然条件下12-15天萌发。抗病性鉴定，高抗根腐病，中抗麻口病、白粉病、褐斑病，中感霜霉病。单根干重45克。药材显微特征及药效成分符合2025版《中国药典》规定。总灰分4.65%，酸不溶性灰分0.45%，浸出物60.35%，挥发油0.75%，阿魏酸0.12%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2024年适应性试验平均早抽薹率6.8%，平均亩产成药根干重223千克，比对照岷县当归早抽薹率降低6.6倍，增产55.1%；2025年适应性试验平均早抽薹率5.8%，平均亩产成药根干重238千克，比对照岷县当归早抽薹率降低8.2倍，增产86.8%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栽培技术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要点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适宜育苗期6月中下旬，每亩适宜种子3-4千克；适宜种苗移栽期4月中上旬，每亩适宜基本苗8000-10000株；注意防治白粉病和根腐病等病害。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适宜种植区域：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适宜在甘肃定西、陇南、甘南等海拔2300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-3000米，降雨量550-3000毫米的区域种植。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认定编号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甘认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大黄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2026001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作物名称：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掌叶大黄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品种名称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：陇大黄1</w:t>
      </w:r>
      <w:r>
        <w:rPr>
          <w:rFonts w:ascii="Times New Roman" w:hAnsi="Times New Roman" w:eastAsia="仿宋_GB2312"/>
          <w:color w:val="000000"/>
          <w:sz w:val="32"/>
          <w:szCs w:val="32"/>
        </w:rPr>
        <w:t>号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申请者：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甘肃省农业科学院中药材研究所、礼县春天药业有限责任公司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育种者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甘肃省农业科学院中药材研究所、礼县春天药业有限责任公司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品种来源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陇南市礼县沙金乡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栽培田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优异单株通过多代自交选育而成。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原代号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LDH14-03。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特征特性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ascii="Times New Roman" w:hAnsi="Times New Roman" w:eastAsia="仿宋_GB2312"/>
          <w:color w:val="000000"/>
          <w:sz w:val="32"/>
          <w:szCs w:val="32"/>
        </w:rPr>
        <w:t>多年生草本，其生育期（自播种至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种子</w:t>
      </w:r>
      <w:r>
        <w:rPr>
          <w:rFonts w:ascii="Times New Roman" w:hAnsi="Times New Roman" w:eastAsia="仿宋_GB2312"/>
          <w:color w:val="000000"/>
          <w:sz w:val="32"/>
          <w:szCs w:val="32"/>
        </w:rPr>
        <w:t>采收）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约830-835天，药材生育期（</w:t>
      </w:r>
      <w:r>
        <w:rPr>
          <w:rFonts w:ascii="Times New Roman" w:hAnsi="Times New Roman" w:eastAsia="仿宋_GB2312"/>
          <w:color w:val="000000"/>
          <w:sz w:val="32"/>
          <w:szCs w:val="32"/>
        </w:rPr>
        <w:t>自播种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至药材收获）</w:t>
      </w:r>
      <w:r>
        <w:rPr>
          <w:rFonts w:ascii="Times New Roman" w:hAnsi="Times New Roman" w:eastAsia="仿宋_GB2312"/>
          <w:color w:val="000000"/>
          <w:sz w:val="32"/>
          <w:szCs w:val="32"/>
        </w:rPr>
        <w:t>约9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0-9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40</w:t>
      </w:r>
      <w:r>
        <w:rPr>
          <w:rFonts w:ascii="Times New Roman" w:hAnsi="Times New Roman" w:eastAsia="仿宋_GB2312"/>
          <w:color w:val="000000"/>
          <w:sz w:val="32"/>
          <w:szCs w:val="32"/>
        </w:rPr>
        <w:t>天。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第1年为幼苗期，</w:t>
      </w:r>
      <w:r>
        <w:rPr>
          <w:rFonts w:ascii="Times New Roman" w:hAnsi="Times New Roman" w:eastAsia="仿宋_GB2312"/>
          <w:color w:val="000000"/>
          <w:sz w:val="32"/>
          <w:szCs w:val="32"/>
        </w:rPr>
        <w:t>植株呈莲座状匍匐生长，不抽薹；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第2、3年为成药期，</w:t>
      </w:r>
      <w:r>
        <w:rPr>
          <w:rFonts w:ascii="Times New Roman" w:hAnsi="Times New Roman" w:eastAsia="仿宋_GB2312"/>
          <w:color w:val="000000"/>
          <w:sz w:val="32"/>
          <w:szCs w:val="32"/>
        </w:rPr>
        <w:t>植株转为直立型，茎秆直立、中空，高达2.3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_GB2312"/>
          <w:color w:val="000000"/>
          <w:sz w:val="32"/>
          <w:szCs w:val="32"/>
        </w:rPr>
        <w:t>2.5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米</w:t>
      </w:r>
      <w:r>
        <w:rPr>
          <w:rFonts w:ascii="Times New Roman" w:hAnsi="Times New Roman" w:eastAsia="仿宋_GB2312"/>
          <w:color w:val="000000"/>
          <w:sz w:val="32"/>
          <w:szCs w:val="32"/>
        </w:rPr>
        <w:t>，基部红色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。基生叶具肉质长柄，叶片宽卵形至近圆形，直径50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，掌状深裂。地下根茎及主根肥大，表皮红色，纵切面深黄色，髓部淡黄色，主根粗18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，多具3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5条红色侧根。第三年5月25日左右始花，圆锥花序顶生，花小、红色；7月20日前后瘦果成熟，果实暗褐色、具三棱翅，种子深褐色，千粒重约9.9克（果实长宽约8.21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毫米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×6.62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毫米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）。品质检测：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药材显微特征符合2025版《中国药典》规定，无土大黄苷；水溶性浸出物29.5%；总灰分9.8%；总蒽醌2.5%；游离蒽醌0.62%。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该品种抗病性较好，根腐病平均发病率15.2%，病情指数11.2%；二年生大田抽薹率为13.52%，适宜在第3年或第4年秋季采收药用根部。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2023-2024年参加第一年适应性试验，平均亩产1942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，比对照农家主栽品种增产15.9%；2024-2025年参加第二年适应性试验，平均亩产1962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，比对照农家主栽品种增产16.0%。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栽培技术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要点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3-4月育苗，撒播，播种量8-10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/亩；次年3-4月起苗移栽，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按株行距60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×60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挖穴移栽，移栽密度1800株/亩，第三年5-6月打薹培土，11月上旬采收。注意防治根腐病和黑粉病。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3" w:firstLineChars="200"/>
        <w:textAlignment w:val="auto"/>
        <w:rPr>
          <w:rFonts w:ascii="Times New Roman" w:hAnsi="Times New Roman" w:eastAsia="仿宋_GB2312" w:cs="宋体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适宜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种植区域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适宜在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lang w:eastAsia="zh-CN"/>
        </w:rPr>
        <w:t>甘肃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陇南、定西、临夏等海拔2000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2500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米，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年降雨量500-660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毫米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的高寒阴湿区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认定编号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甘认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大黄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2026002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作物名称：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掌叶大黄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：陇大黄2号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甘肃省农业科学院中药材研究所、礼县春天药业有限责任公司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育种者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甘肃省农业科学院中药材研究所、礼县春天药业有限责任公司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：从陇南市白河镇大田筛选的优异单株通过多代自交选育而成。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原代号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LDH14-08。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特征特性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多年生草本，其生育期（自播种至种子采收）约823-830天，药材生育期（自播种至药材收获）约910-940天。第1年为幼苗期，植株呈莲座状匍匐生长，不抽薹；第2、3年为成药期，植株转为直立型，茎秆直立、中空，株高1.85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，茎表光滑、呈绿色。基生叶具肉质长柄，叶柄长18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，叶片宽卵形至近圆形，直径46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，掌状深裂。地下根茎及主根肥大，表皮为黄色或黄白色，纵切面深黄色，髓部淡黄色，主根粗17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，多具3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5条黄色或黄白色侧根。一般于5月进入花期，圆锥花序顶生，花小、红色；至第三年7月13日前后瘦果成熟，果实暗褐色、具三棱翅，种子深褐色，千粒重约8.194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（果实长宽约7.00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毫米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 5.98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毫米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）。品质检测：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药材显微特征符合2025版《中国药典》规定。无土大黄苷。浸出物32.6%；总灰分8.1%；总蒽醌2.0%，游离蒽醌0.62%。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该品种根腐病平均发病率18.0%，病情指数12.6%；二年生大田抽薹率为12.38%。适宜在第3年或第4年秋季采收药用根部。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2022-2023年参加第一年适应性试验，平均亩产2034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，比对照农家主栽品种增产21.4%；2023-2024年参加第二年适应性试验，平均亩产2057kg，比对照农家主栽品种增产21.7%。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栽培技术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eastAsia="zh-CN"/>
        </w:rPr>
        <w:t>要点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3-4月育苗，撒播，播种量8-10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千克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/亩；次年3-4月起苗移栽，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按株行距60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×60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挖穴移栽，移栽密度1800株/亩，第三年5-6月打薹培土，11月上旬采收。注意防治根腐病和黑粉病。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适宜种植区域：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适宜在甘肃陇南、定西、临夏等高寒阴湿区，海拔2000-2600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，年降水量在500-660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毫米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的地区种植。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认定编号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甘认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大黄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2026003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作物名称：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大黄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博黄1号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甘肃赫博陇药科技有限责任公司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育种者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邵宝平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常宏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丁艳平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王国祥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梁俊玉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邵和平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刘欣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汪迁昊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邵亚东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姜辰昕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</w:rPr>
        <w:t>肃省陇南市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礼县洮坪镇掌叶大黄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系统选育而成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特征特性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多年生草本，春播第4年采收，全生育期1350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1400天。平均株高1.82米，叶掌状深裂，茎秆呈稳定红色，花朵呈稳定红色。根粗壮，呈类圆柱形或马蹄形，平均长41.02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厘米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、直径9.98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厘米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单株干重≥1.5千克，表面黄棕色，断面棕黄色，具放射状星点，质坚实，气清香，味苦而涩。高抗根腐病，喜冷凉气候，忌高温高湿。品质检测：总蒽醌（以大黄素计）含量≥2.2%，游离蒽醌≥1.69%，水分≤6.7%，总灰分≤10.0%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2024年参加第一年适应性试验，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2037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市面主栽掌叶大黄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.0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2025年参加第二年适应性试验，</w:t>
      </w:r>
      <w:r>
        <w:rPr>
          <w:rFonts w:hint="default" w:ascii="Times New Roman" w:hAnsi="Times New Roman" w:eastAsia="仿宋_GB2312" w:cs="Times New Roman"/>
          <w:color w:val="000000"/>
          <w:kern w:val="28"/>
          <w:sz w:val="32"/>
          <w:szCs w:val="32"/>
        </w:rPr>
        <w:t>平均亩产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1930</w:t>
      </w:r>
      <w:r>
        <w:rPr>
          <w:rFonts w:hint="default" w:ascii="Times New Roman" w:hAnsi="Times New Roman" w:eastAsia="仿宋_GB2312" w:cs="Times New Roman"/>
          <w:color w:val="000000"/>
          <w:kern w:val="28"/>
          <w:sz w:val="32"/>
          <w:szCs w:val="32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市面主栽掌叶大黄</w:t>
      </w:r>
      <w:r>
        <w:rPr>
          <w:rFonts w:hint="default" w:ascii="Times New Roman" w:hAnsi="Times New Roman" w:eastAsia="仿宋_GB2312" w:cs="Times New Roman"/>
          <w:color w:val="000000"/>
          <w:kern w:val="28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.0</w:t>
      </w:r>
      <w:r>
        <w:rPr>
          <w:rFonts w:hint="default" w:ascii="Times New Roman" w:hAnsi="Times New Roman" w:eastAsia="仿宋_GB2312" w:cs="Times New Roman"/>
          <w:color w:val="000000"/>
          <w:kern w:val="28"/>
          <w:sz w:val="32"/>
          <w:szCs w:val="32"/>
        </w:rPr>
        <w:t>%。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适宜春季播种，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行距80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厘米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、株距60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厘米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每亩留苗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1389株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全生育期注意预防根腐病，发现病株及时清除并妥善处理。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适宜种植区域：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适宜在甘肃陇南、定西、榆中等地海拔1600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-2400米、年降水量500-650毫米的半湿润-半干旱区春季种植。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认定编号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甘认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大黄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2026004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作物名称：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大黄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宝黄60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甘肃赫博陇药科技有限责任公司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育种者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邵宝平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常宏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丁艳平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王国祥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梁俊玉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邵和平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刘欣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汪迁昊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邵亚东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姜辰昕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</w:rPr>
        <w:t>肃省陇南市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礼县洮坪镇掌叶大黄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系统选育而成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特征特性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多年生草本，春播第4年采收，全生育期1350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1400天。平均株高1.97米，叶掌状深裂，茎秆呈稳定绿色，花朵呈稳定红色。根粗壮，呈类圆柱形或马蹄形，平均长44.62厘米、直径8.7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厘米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单株干重≥1.6千克，表面黄棕色，断面棕黄色，具放射状星点，质坚实，气清香，味苦而涩。高抗根腐病，喜冷凉气候，忌高温高湿。品质检测：总蒽醌（以大黄素计）含量≥2.3%，游离蒽醌≥0.82%，水分≤8.1%，总灰分≤7.4%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2024年第一年适应性试验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平均亩产2254千克，比对照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市面主栽掌叶大黄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49.0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2025年第二年适应性试验</w:t>
      </w:r>
      <w:r>
        <w:rPr>
          <w:rFonts w:hint="default" w:ascii="Times New Roman" w:hAnsi="Times New Roman" w:eastAsia="仿宋_GB2312" w:cs="Times New Roman"/>
          <w:color w:val="000000"/>
          <w:kern w:val="28"/>
          <w:sz w:val="32"/>
          <w:szCs w:val="32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-SA"/>
        </w:rPr>
        <w:t>2063</w:t>
      </w:r>
      <w:r>
        <w:rPr>
          <w:rFonts w:hint="default" w:ascii="Times New Roman" w:hAnsi="Times New Roman" w:eastAsia="仿宋_GB2312" w:cs="Times New Roman"/>
          <w:color w:val="000000"/>
          <w:kern w:val="28"/>
          <w:sz w:val="32"/>
          <w:szCs w:val="32"/>
        </w:rPr>
        <w:t>千克，比对照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市面主栽掌叶大黄</w:t>
      </w:r>
      <w:r>
        <w:rPr>
          <w:rFonts w:hint="default" w:ascii="Times New Roman" w:hAnsi="Times New Roman" w:eastAsia="仿宋_GB2312" w:cs="Times New Roman"/>
          <w:color w:val="000000"/>
          <w:kern w:val="28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41.0</w:t>
      </w:r>
      <w:r>
        <w:rPr>
          <w:rFonts w:hint="default" w:ascii="Times New Roman" w:hAnsi="Times New Roman" w:eastAsia="仿宋_GB2312" w:cs="Times New Roman"/>
          <w:color w:val="000000"/>
          <w:kern w:val="28"/>
          <w:sz w:val="32"/>
          <w:szCs w:val="32"/>
        </w:rPr>
        <w:t>%。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适宜春季播种，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行距80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厘米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、株距60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厘米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每亩留苗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1389株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全生育期注意预防根腐病，发现病株及时清除并妥善处理。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适宜种植区域：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适宜在甘肃陇南、定西、榆中等地海拔1600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-2400米、年降水量500-650毫米的半湿润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半干旱区春季种植。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认定编号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甘认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党参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2026001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作物名称：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党参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兰党985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甘肃赫博陇药科技有限责任公司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19" w:leftChars="152" w:firstLine="321" w:firstLineChars="1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育种者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邵宝平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常宏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丁艳平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王国祥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梁俊玉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邵和平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刘欣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汪迁昊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邵亚东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姜辰昕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品种来源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</w:rPr>
        <w:t>肃省定西市陇西县碧岩镇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党参(</w:t>
      </w:r>
      <w:r>
        <w:rPr>
          <w:rFonts w:hint="default" w:ascii="Times New Roman" w:hAnsi="Times New Roman" w:eastAsia="仿宋_GB2312" w:cs="Times New Roman"/>
          <w:b w:val="0"/>
          <w:bCs w:val="0"/>
          <w:i/>
          <w:iCs/>
          <w:sz w:val="32"/>
          <w:szCs w:val="32"/>
        </w:rPr>
        <w:t>Codonopsis pilosula (Franch.) Nannf.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系统选育而成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特征特性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多年生缠绕草本，春播第2年采收，全生育期580～620天。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茎秆呈现出独特的紫色外观，且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表面光滑无绒毛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叶片卵形，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钟形花冠，花冠外侧有紫色环斑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。根长圆锥形，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平均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长25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.251厘米、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直径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0.991厘米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，根头具“狮子盘头”状茎痕，外皮黄棕色，断面皮部乳白色，木部淡黄色，微香，味甘。根长≥2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4厘米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占比≥80%，单根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干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重≥6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。抗根腐病，耐荫性强。品质检测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符合药典（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）要求，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水分≤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%，总灰分≤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%，浸出物≥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65.3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%。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2024年第一年适应性试验平均亩产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143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千克，比对照陇西白条党参增产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34.0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%；2025年第二年适应性试验平均亩产124千克，比对照陇西白条党参增产42.0%。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适宜春季播种，行距20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厘米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、株距10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ar-SA"/>
        </w:rPr>
        <w:t>厘米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，每亩留苗33350株，全生育期重点监测并预防根腐病，发现病株立即清除并妥善处理。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适宜种植区域：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适宜在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甘肃定西、榆中等地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海拔1800-2600米、年降水量450-600毫米的半干旱区春季种植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认定编号：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甘认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菘蓝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2026001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作物名称：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菘蓝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松鸣一号 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甘肃中医药大学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　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陈红刚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杜弢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王惠珍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曾翠云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高素芳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张晓娟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张兴俊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毋玲玲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王盼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刘东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杨福红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李岩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陈致力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刘源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权文越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从菘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蓝栽培群体中系统选育而成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一年生植株莲座状，叶片灰绿色，长圆形至宽倒卵形，叶片顶端钝圆，表面具蜡粉，叶缘具不规则波状齿，叶柄基部无花青苷显色。叶长23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46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，叶宽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14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，单株叶片数24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54，单株叶片总鲜重132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484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克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。鲜根表面呈白色，光滑，近圆锥形，具少数侧根，根径13.6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20.1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毫米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，根长19.5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26.5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；干燥根呈土黄色，表皮皱缩。耐寒、耐旱，耐根腐病。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品质检测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符合药典（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）要求，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水分5.3%，浸出物47.1%，（R</w:t>
      </w:r>
      <w:r>
        <w:rPr>
          <w:rFonts w:hint="eastAsia" w:asci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S）-告依春0.254%。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年参加第一年适应性试验，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360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千克，比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  <w:lang w:val="en-US" w:eastAsia="zh-CN"/>
        </w:rPr>
        <w:t>定蓝1号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31.8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年参加第二年适应性试验，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286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千克，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  <w:lang w:val="en-US" w:eastAsia="zh-CN"/>
        </w:rPr>
        <w:t>定蓝1号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  <w:lang w:val="en-US" w:eastAsia="zh-CN"/>
        </w:rPr>
        <w:t>18.8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FF000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栽培技术要点：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选择土层深厚、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土质疏松、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排水良好、富含腐殖质的地块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与十字花科作物连作。深翻土地35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以上，施入复合有机肥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80千克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，配施纯N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4千克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、P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3千克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、K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O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4月中下旬至5月下旬播种，播种量2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2.5千克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亩。苗高5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8厘米时定苗，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保苗量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1.8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万株/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。适时灌水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多雨季节及时开沟排水，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生长旺盛期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追施尿素10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千克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亩。病虫害防治使用高效、低毒、低残留的生物农药或化学农药。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适宜种植区域：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适宜在甘肃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张掖、武威、临夏、定西、平凉等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地区种植。</w:t>
      </w: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认定编号：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甘认半夏2026001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作物名称：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半夏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品种名称：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玉霞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申请者：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甘肃中医药大学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　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育种者：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曾翠云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杜弢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高佳佳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张兴俊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曹嘉昱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张明成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金智鑫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久西加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何婷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常月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马国兰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刘源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高素芳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陈红刚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王惠珍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权文越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齐玉娟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孙逊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陈玉霞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郭大权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品种来源：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山东枣庄的半夏材料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中系统选育而成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。原代号SD2022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特征特性：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生育期135天左右，播种后约20天出苗，株高12-20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，无佛焰苞，成株叶片3全裂，裂片绿色，背淡，叶长6-15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，叶宽3-4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，叶椭圆形，有珠芽1-2个，着生于基部叶鞘上部或叶柄顶部，直径0.3-0.6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，块茎类球型，直径0.7-2.0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。药材呈类球形，或稍偏斜，表面白色或浅黄色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抗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腐病。水分含量为 12.5％，水溶性浸出物的含量均值为15.2％，总灰分的含量均值为3.6％，品质检测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符合2025年版《中华人民共和国药典》标准。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产量表现：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年参加第一年适应性试验，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630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千克，比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  <w:lang w:val="en-US" w:eastAsia="zh-CN"/>
        </w:rPr>
        <w:t>当地种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26.2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年参加第二年适应性试验，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平均亩产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592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千克，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  <w:lang w:val="en-US" w:eastAsia="zh-CN"/>
        </w:rPr>
        <w:t>当地种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增产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  <w:lang w:val="en-US" w:eastAsia="zh-CN"/>
        </w:rPr>
        <w:t>28.4</w:t>
      </w:r>
      <w:r>
        <w:rPr>
          <w:rFonts w:hint="default" w:ascii="Times New Roman" w:hAnsi="Times New Roman" w:eastAsia="仿宋_GB2312" w:cs="Times New Roman"/>
          <w:color w:val="auto"/>
          <w:kern w:val="28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栽培技术要点：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实行三年以上轮作倒茬，选择地势平缓，土层深厚，排灌方便，无污染的地块。3月下旬，日均温稳定≥8℃播种，播种深度5-8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，覆土后压实，种植密度株距15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×行距20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厘米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，播种前施足底肥，出苗期保证充足的土壤水分，旺盛生长期及时追肥。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病虫害防治使用高效、低毒、低残留的生物农药或化学农药。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适宜种植区域：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适宜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在甘肃甘谷县、西和县、礼县及清水县等海拔为1500-1900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，降雨量为451-784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毫米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的区域种植。</w:t>
      </w: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eastAsia="zh-CN"/>
        </w:rPr>
      </w:pPr>
    </w:p>
    <w:p>
      <w:bookmarkStart w:id="1" w:name="_GoBack"/>
      <w:bookmarkEnd w:id="1"/>
    </w:p>
    <w:sectPr>
      <w:pgSz w:w="11906" w:h="16838"/>
      <w:pgMar w:top="1157" w:right="1440" w:bottom="1440" w:left="1440" w:header="850" w:footer="96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86156"/>
    <w:rsid w:val="2358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6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2026-02-12T11:51:00Z</dcterms:created>
  <dc:creator>JZL</dc:creator>
  <cp:lastModifiedBy>JZL</cp:lastModifiedBy>
  <dcterms:modified xsi:type="dcterms:W3CDTF">2026-02-12T11:52:03Z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